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65"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63"/>
        <w:gridCol w:w="3057"/>
        <w:gridCol w:w="5963"/>
      </w:tblGrid>
      <w:tr w:rsidR="00AD0B49" w:rsidRPr="00AD0B49" w14:paraId="3EE63A82" w14:textId="77777777" w:rsidTr="00497E97">
        <w:tc>
          <w:tcPr>
            <w:tcW w:w="1990" w:type="pct"/>
          </w:tcPr>
          <w:p w14:paraId="21C6898A" w14:textId="77777777" w:rsidR="005E770A" w:rsidRPr="00AD0B49" w:rsidRDefault="005E770A" w:rsidP="005E770A">
            <w:pPr>
              <w:spacing w:line="276" w:lineRule="auto"/>
              <w:jc w:val="center"/>
              <w:rPr>
                <w:rFonts w:ascii="Times New Roman" w:hAnsi="Times New Roman" w:cs="Times New Roman"/>
                <w:color w:val="auto"/>
                <w:sz w:val="26"/>
                <w:szCs w:val="26"/>
              </w:rPr>
            </w:pPr>
            <w:r w:rsidRPr="00AD0B49">
              <w:rPr>
                <w:rFonts w:ascii="Times New Roman" w:hAnsi="Times New Roman" w:cs="Times New Roman"/>
                <w:color w:val="auto"/>
                <w:sz w:val="26"/>
                <w:szCs w:val="26"/>
              </w:rPr>
              <w:t>UBND TỈNH NINH BÌNH</w:t>
            </w:r>
          </w:p>
          <w:p w14:paraId="6EBDE034" w14:textId="0336E1B0" w:rsidR="00497E97" w:rsidRPr="00AD0B49" w:rsidRDefault="00B73A58" w:rsidP="005E770A">
            <w:pPr>
              <w:spacing w:line="276" w:lineRule="auto"/>
              <w:jc w:val="center"/>
              <w:rPr>
                <w:rFonts w:ascii="Times New Roman" w:hAnsi="Times New Roman" w:cs="Times New Roman"/>
                <w:b/>
                <w:color w:val="auto"/>
                <w:sz w:val="26"/>
                <w:szCs w:val="26"/>
                <w:lang w:val="en-US"/>
              </w:rPr>
            </w:pPr>
            <w:r w:rsidRPr="00AD0B49">
              <w:rPr>
                <w:rFonts w:ascii="Times New Roman" w:hAnsi="Times New Roman" w:cs="Times New Roman"/>
                <w:b/>
                <w:color w:val="auto"/>
                <w:sz w:val="26"/>
                <w:szCs w:val="26"/>
                <w:lang w:val="en-US"/>
              </w:rPr>
              <w:t>SỞ GIÁO DỤC VÀ ĐÀO TẠO</w:t>
            </w:r>
          </w:p>
          <w:p w14:paraId="11A7AD8E" w14:textId="310D301A" w:rsidR="007520E7" w:rsidRPr="00AD0B49" w:rsidRDefault="00AD0B49" w:rsidP="00B23B0C">
            <w:pPr>
              <w:spacing w:line="276" w:lineRule="auto"/>
              <w:jc w:val="center"/>
              <w:rPr>
                <w:rFonts w:ascii="Times New Roman" w:hAnsi="Times New Roman" w:cs="Times New Roman"/>
                <w:b/>
                <w:color w:val="auto"/>
                <w:sz w:val="26"/>
                <w:szCs w:val="26"/>
                <w:lang w:val="en-US"/>
              </w:rPr>
            </w:pPr>
            <w:r w:rsidRPr="00AD0B49">
              <w:rPr>
                <w:rFonts w:ascii="Times New Roman" w:hAnsi="Times New Roman" w:cs="Times New Roman"/>
                <w:b/>
                <w:noProof/>
                <w:color w:val="auto"/>
                <w:sz w:val="26"/>
                <w:szCs w:val="26"/>
                <w:lang w:val="en-US"/>
              </w:rPr>
              <w:pict w14:anchorId="61FB356D">
                <v:shapetype id="_x0000_t32" coordsize="21600,21600" o:spt="32" o:oned="t" path="m,l21600,21600e" filled="f">
                  <v:path arrowok="t" fillok="f" o:connecttype="none"/>
                  <o:lock v:ext="edit" shapetype="t"/>
                </v:shapetype>
                <v:shape id="_x0000_s1026" type="#_x0000_t32" style="position:absolute;left:0;text-align:left;margin-left:96.65pt;margin-top:1.85pt;width:92.7pt;height:0;z-index:251658240" o:connectortype="straight"/>
              </w:pict>
            </w:r>
          </w:p>
        </w:tc>
        <w:tc>
          <w:tcPr>
            <w:tcW w:w="3010" w:type="pct"/>
            <w:gridSpan w:val="2"/>
          </w:tcPr>
          <w:p w14:paraId="0277BB26" w14:textId="5102FA4E" w:rsidR="003337C0" w:rsidRPr="00AD0B49" w:rsidRDefault="00AD0B49" w:rsidP="00B23B0C">
            <w:pPr>
              <w:spacing w:line="276" w:lineRule="auto"/>
              <w:jc w:val="center"/>
              <w:rPr>
                <w:rFonts w:ascii="Times New Roman" w:hAnsi="Times New Roman" w:cs="Times New Roman"/>
                <w:b/>
                <w:color w:val="auto"/>
                <w:sz w:val="28"/>
                <w:szCs w:val="28"/>
              </w:rPr>
            </w:pPr>
            <w:r w:rsidRPr="00AD0B49">
              <w:rPr>
                <w:rFonts w:ascii="Times New Roman" w:hAnsi="Times New Roman" w:cs="Times New Roman"/>
                <w:b/>
                <w:noProof/>
                <w:color w:val="auto"/>
                <w:sz w:val="26"/>
                <w:szCs w:val="26"/>
              </w:rPr>
              <w:pict w14:anchorId="55462FF4">
                <v:shape id="_x0000_s1027" type="#_x0000_t32" style="position:absolute;left:0;text-align:left;margin-left:139.6pt;margin-top:35.65pt;width:169.5pt;height:0;z-index:251659264;mso-position-horizontal-relative:text;mso-position-vertical-relative:text" o:connectortype="straight"/>
              </w:pict>
            </w:r>
            <w:r w:rsidR="007520E7" w:rsidRPr="00AD0B49">
              <w:rPr>
                <w:rFonts w:ascii="Times New Roman" w:hAnsi="Times New Roman" w:cs="Times New Roman"/>
                <w:b/>
                <w:color w:val="auto"/>
                <w:sz w:val="26"/>
                <w:szCs w:val="26"/>
              </w:rPr>
              <w:t>CỘNG HÒA XÃ HỘI CHỦ NGHĨA VIỆT NAM</w:t>
            </w:r>
            <w:r w:rsidR="007520E7" w:rsidRPr="00AD0B49">
              <w:rPr>
                <w:rFonts w:ascii="Times New Roman" w:hAnsi="Times New Roman" w:cs="Times New Roman"/>
                <w:b/>
                <w:color w:val="auto"/>
                <w:sz w:val="26"/>
                <w:szCs w:val="26"/>
              </w:rPr>
              <w:br/>
            </w:r>
            <w:r w:rsidR="007520E7" w:rsidRPr="00AD0B49">
              <w:rPr>
                <w:rFonts w:ascii="Times New Roman" w:hAnsi="Times New Roman" w:cs="Times New Roman"/>
                <w:b/>
                <w:color w:val="auto"/>
                <w:sz w:val="28"/>
                <w:szCs w:val="28"/>
              </w:rPr>
              <w:t>Độc lập - Tự do - Hạnh phúc</w:t>
            </w:r>
          </w:p>
          <w:p w14:paraId="7A496444" w14:textId="77777777" w:rsidR="00B23B0C" w:rsidRPr="00AD0B49" w:rsidRDefault="00B23B0C" w:rsidP="00B23B0C">
            <w:pPr>
              <w:spacing w:line="276" w:lineRule="auto"/>
              <w:jc w:val="center"/>
              <w:rPr>
                <w:rFonts w:ascii="Times New Roman" w:hAnsi="Times New Roman" w:cs="Times New Roman"/>
                <w:b/>
                <w:color w:val="auto"/>
                <w:sz w:val="8"/>
                <w:szCs w:val="28"/>
              </w:rPr>
            </w:pPr>
          </w:p>
          <w:p w14:paraId="68B9E72B" w14:textId="43696E13" w:rsidR="007520E7" w:rsidRPr="00AD0B49" w:rsidRDefault="005E770A" w:rsidP="005E770A">
            <w:pPr>
              <w:spacing w:line="276" w:lineRule="auto"/>
              <w:jc w:val="center"/>
              <w:rPr>
                <w:rFonts w:ascii="Times New Roman" w:hAnsi="Times New Roman" w:cs="Times New Roman"/>
                <w:b/>
                <w:color w:val="auto"/>
                <w:sz w:val="26"/>
                <w:szCs w:val="26"/>
                <w:lang w:val="en-US"/>
              </w:rPr>
            </w:pPr>
            <w:r w:rsidRPr="00AD0B49">
              <w:rPr>
                <w:rFonts w:ascii="Times New Roman" w:hAnsi="Times New Roman" w:cs="Times New Roman"/>
                <w:i/>
                <w:iCs/>
                <w:color w:val="auto"/>
                <w:sz w:val="26"/>
                <w:szCs w:val="26"/>
                <w:lang w:val="en-US"/>
              </w:rPr>
              <w:t>Ninh Bình</w:t>
            </w:r>
            <w:r w:rsidR="003337C0" w:rsidRPr="00AD0B49">
              <w:rPr>
                <w:rFonts w:ascii="Times New Roman" w:hAnsi="Times New Roman" w:cs="Times New Roman"/>
                <w:i/>
                <w:iCs/>
                <w:color w:val="auto"/>
                <w:sz w:val="26"/>
                <w:szCs w:val="26"/>
              </w:rPr>
              <w:t xml:space="preserve">, ngày </w:t>
            </w:r>
            <w:r w:rsidR="003337C0" w:rsidRPr="00AD0B49">
              <w:rPr>
                <w:rFonts w:ascii="Times New Roman" w:hAnsi="Times New Roman" w:cs="Times New Roman"/>
                <w:i/>
                <w:iCs/>
                <w:color w:val="auto"/>
                <w:sz w:val="26"/>
                <w:szCs w:val="26"/>
                <w:lang w:val="en-US"/>
              </w:rPr>
              <w:t xml:space="preserve"> </w:t>
            </w:r>
            <w:r w:rsidRPr="00AD0B49">
              <w:rPr>
                <w:rFonts w:ascii="Times New Roman" w:hAnsi="Times New Roman" w:cs="Times New Roman"/>
                <w:i/>
                <w:iCs/>
                <w:color w:val="auto"/>
                <w:sz w:val="26"/>
                <w:szCs w:val="26"/>
                <w:lang w:val="en-US"/>
              </w:rPr>
              <w:t xml:space="preserve">  </w:t>
            </w:r>
            <w:r w:rsidR="003337C0" w:rsidRPr="00AD0B49">
              <w:rPr>
                <w:rFonts w:ascii="Times New Roman" w:hAnsi="Times New Roman" w:cs="Times New Roman"/>
                <w:i/>
                <w:iCs/>
                <w:color w:val="auto"/>
                <w:sz w:val="26"/>
                <w:szCs w:val="26"/>
                <w:lang w:val="en-US"/>
              </w:rPr>
              <w:t xml:space="preserve">   </w:t>
            </w:r>
            <w:r w:rsidR="003337C0" w:rsidRPr="00AD0B49">
              <w:rPr>
                <w:rFonts w:ascii="Times New Roman" w:hAnsi="Times New Roman" w:cs="Times New Roman"/>
                <w:i/>
                <w:iCs/>
                <w:color w:val="auto"/>
                <w:sz w:val="26"/>
                <w:szCs w:val="26"/>
              </w:rPr>
              <w:t>tháng</w:t>
            </w:r>
            <w:r w:rsidR="003337C0" w:rsidRPr="00AD0B49">
              <w:rPr>
                <w:rFonts w:ascii="Times New Roman" w:hAnsi="Times New Roman" w:cs="Times New Roman"/>
                <w:i/>
                <w:iCs/>
                <w:color w:val="auto"/>
                <w:sz w:val="26"/>
                <w:szCs w:val="26"/>
                <w:lang w:val="en-US"/>
              </w:rPr>
              <w:t xml:space="preserve"> </w:t>
            </w:r>
            <w:r w:rsidR="003337C0" w:rsidRPr="00AD0B49">
              <w:rPr>
                <w:rFonts w:ascii="Times New Roman" w:hAnsi="Times New Roman" w:cs="Times New Roman"/>
                <w:i/>
                <w:iCs/>
                <w:color w:val="auto"/>
                <w:sz w:val="26"/>
                <w:szCs w:val="26"/>
              </w:rPr>
              <w:t xml:space="preserve"> </w:t>
            </w:r>
            <w:r w:rsidRPr="00AD0B49">
              <w:rPr>
                <w:rFonts w:ascii="Times New Roman" w:hAnsi="Times New Roman" w:cs="Times New Roman"/>
                <w:i/>
                <w:iCs/>
                <w:color w:val="auto"/>
                <w:sz w:val="26"/>
                <w:szCs w:val="26"/>
                <w:lang w:val="en-US"/>
              </w:rPr>
              <w:t xml:space="preserve">   </w:t>
            </w:r>
            <w:r w:rsidR="003337C0" w:rsidRPr="00AD0B49">
              <w:rPr>
                <w:rFonts w:ascii="Times New Roman" w:hAnsi="Times New Roman" w:cs="Times New Roman"/>
                <w:i/>
                <w:iCs/>
                <w:color w:val="auto"/>
                <w:sz w:val="26"/>
                <w:szCs w:val="26"/>
                <w:lang w:val="en-US"/>
              </w:rPr>
              <w:t xml:space="preserve"> </w:t>
            </w:r>
            <w:r w:rsidR="003337C0" w:rsidRPr="00AD0B49">
              <w:rPr>
                <w:rFonts w:ascii="Times New Roman" w:hAnsi="Times New Roman" w:cs="Times New Roman"/>
                <w:i/>
                <w:iCs/>
                <w:color w:val="auto"/>
                <w:sz w:val="26"/>
                <w:szCs w:val="26"/>
              </w:rPr>
              <w:t xml:space="preserve"> năm </w:t>
            </w:r>
            <w:r w:rsidR="003337C0" w:rsidRPr="00AD0B49">
              <w:rPr>
                <w:rFonts w:ascii="Times New Roman" w:hAnsi="Times New Roman" w:cs="Times New Roman"/>
                <w:i/>
                <w:iCs/>
                <w:color w:val="auto"/>
                <w:sz w:val="26"/>
                <w:szCs w:val="26"/>
                <w:lang w:val="en-US"/>
              </w:rPr>
              <w:t>202</w:t>
            </w:r>
            <w:r w:rsidRPr="00AD0B49">
              <w:rPr>
                <w:rFonts w:ascii="Times New Roman" w:hAnsi="Times New Roman" w:cs="Times New Roman"/>
                <w:i/>
                <w:iCs/>
                <w:color w:val="auto"/>
                <w:sz w:val="26"/>
                <w:szCs w:val="26"/>
                <w:lang w:val="en-US"/>
              </w:rPr>
              <w:t>6</w:t>
            </w:r>
            <w:r w:rsidR="007520E7" w:rsidRPr="00AD0B49">
              <w:rPr>
                <w:rFonts w:ascii="Times New Roman" w:hAnsi="Times New Roman" w:cs="Times New Roman"/>
                <w:b/>
                <w:color w:val="auto"/>
                <w:sz w:val="26"/>
                <w:szCs w:val="26"/>
              </w:rPr>
              <w:t xml:space="preserve"> </w:t>
            </w:r>
          </w:p>
        </w:tc>
      </w:tr>
      <w:tr w:rsidR="00AD0B49" w:rsidRPr="00AD0B49" w14:paraId="089366DC" w14:textId="77777777" w:rsidTr="00497E97">
        <w:trPr>
          <w:gridAfter w:val="1"/>
          <w:wAfter w:w="1990" w:type="pct"/>
        </w:trPr>
        <w:tc>
          <w:tcPr>
            <w:tcW w:w="3010" w:type="pct"/>
            <w:gridSpan w:val="2"/>
          </w:tcPr>
          <w:p w14:paraId="61AEC39E" w14:textId="3DF2290F" w:rsidR="00B23B0C" w:rsidRPr="00AD0B49" w:rsidRDefault="00B23B0C" w:rsidP="00B23B0C">
            <w:pPr>
              <w:spacing w:line="276" w:lineRule="auto"/>
              <w:rPr>
                <w:rFonts w:ascii="Times New Roman" w:hAnsi="Times New Roman" w:cs="Times New Roman"/>
                <w:i/>
                <w:color w:val="auto"/>
                <w:sz w:val="16"/>
                <w:szCs w:val="26"/>
              </w:rPr>
            </w:pPr>
          </w:p>
        </w:tc>
      </w:tr>
    </w:tbl>
    <w:p w14:paraId="002F7DD3" w14:textId="23D15DAF" w:rsidR="005E770A" w:rsidRPr="00AD0B49" w:rsidRDefault="007520E7" w:rsidP="00B23B0C">
      <w:pPr>
        <w:spacing w:line="276" w:lineRule="auto"/>
        <w:jc w:val="center"/>
        <w:rPr>
          <w:rFonts w:ascii="Times New Roman" w:hAnsi="Times New Roman" w:cs="Times New Roman"/>
          <w:b/>
          <w:color w:val="auto"/>
          <w:sz w:val="28"/>
          <w:szCs w:val="28"/>
          <w:lang w:val="en-US"/>
        </w:rPr>
      </w:pPr>
      <w:r w:rsidRPr="00AD0B49">
        <w:rPr>
          <w:rFonts w:ascii="Times New Roman" w:hAnsi="Times New Roman" w:cs="Times New Roman"/>
          <w:b/>
          <w:bCs/>
          <w:color w:val="auto"/>
          <w:sz w:val="28"/>
          <w:szCs w:val="28"/>
        </w:rPr>
        <w:t>BẢN SO SÁNH, THUYẾT MINH NỘI DUNG DỰ THẢO</w:t>
      </w:r>
      <w:r w:rsidR="00497E97" w:rsidRPr="00AD0B49">
        <w:rPr>
          <w:rFonts w:ascii="Times New Roman" w:hAnsi="Times New Roman" w:cs="Times New Roman"/>
          <w:b/>
          <w:bCs/>
          <w:color w:val="auto"/>
          <w:sz w:val="28"/>
          <w:szCs w:val="28"/>
          <w:lang w:val="en-US"/>
        </w:rPr>
        <w:t xml:space="preserve"> </w:t>
      </w:r>
      <w:r w:rsidR="00497E97" w:rsidRPr="00AD0B49">
        <w:rPr>
          <w:rFonts w:ascii="Times New Roman" w:hAnsi="Times New Roman" w:cs="Times New Roman"/>
          <w:b/>
          <w:bCs/>
          <w:color w:val="auto"/>
          <w:sz w:val="28"/>
          <w:szCs w:val="28"/>
          <w:lang w:val="en-US"/>
        </w:rPr>
        <w:br/>
        <w:t xml:space="preserve">Nghị quyết của Hội đồng nhân dân </w:t>
      </w:r>
      <w:r w:rsidR="005E770A" w:rsidRPr="00AD0B49">
        <w:rPr>
          <w:rFonts w:ascii="Times New Roman" w:hAnsi="Times New Roman" w:cs="Times New Roman"/>
          <w:b/>
          <w:bCs/>
          <w:color w:val="auto"/>
          <w:sz w:val="28"/>
          <w:szCs w:val="28"/>
          <w:lang w:val="en-US"/>
        </w:rPr>
        <w:t>tỉnh</w:t>
      </w:r>
      <w:r w:rsidR="00497E97" w:rsidRPr="00AD0B49">
        <w:rPr>
          <w:rFonts w:ascii="Times New Roman" w:hAnsi="Times New Roman" w:cs="Times New Roman"/>
          <w:b/>
          <w:bCs/>
          <w:color w:val="auto"/>
          <w:sz w:val="28"/>
          <w:szCs w:val="28"/>
          <w:lang w:val="en-US"/>
        </w:rPr>
        <w:t xml:space="preserve"> </w:t>
      </w:r>
      <w:r w:rsidR="005E770A" w:rsidRPr="00AD0B49">
        <w:rPr>
          <w:rFonts w:ascii="Times New Roman" w:hAnsi="Times New Roman" w:cs="Times New Roman"/>
          <w:b/>
          <w:bCs/>
          <w:color w:val="auto"/>
          <w:sz w:val="28"/>
          <w:szCs w:val="28"/>
          <w:lang w:val="en-US"/>
        </w:rPr>
        <w:t xml:space="preserve">quy định một số </w:t>
      </w:r>
      <w:r w:rsidR="004F6755" w:rsidRPr="00AD0B49">
        <w:rPr>
          <w:rFonts w:ascii="Times New Roman" w:hAnsi="Times New Roman" w:cs="Times New Roman"/>
          <w:b/>
          <w:color w:val="auto"/>
          <w:sz w:val="28"/>
          <w:szCs w:val="28"/>
        </w:rPr>
        <w:t>chính sách</w:t>
      </w:r>
      <w:r w:rsidR="005E770A" w:rsidRPr="00AD0B49">
        <w:rPr>
          <w:rFonts w:ascii="Times New Roman" w:hAnsi="Times New Roman" w:cs="Times New Roman"/>
          <w:b/>
          <w:color w:val="auto"/>
          <w:sz w:val="28"/>
          <w:szCs w:val="28"/>
          <w:lang w:val="en-US"/>
        </w:rPr>
        <w:t xml:space="preserve"> đối với cơ sở giáo dục mầm non </w:t>
      </w:r>
    </w:p>
    <w:p w14:paraId="5545C882" w14:textId="77777777" w:rsidR="005E770A" w:rsidRPr="00AD0B49" w:rsidRDefault="005E770A" w:rsidP="00B23B0C">
      <w:pPr>
        <w:spacing w:line="276" w:lineRule="auto"/>
        <w:jc w:val="center"/>
        <w:rPr>
          <w:rFonts w:ascii="Times New Roman" w:hAnsi="Times New Roman" w:cs="Times New Roman"/>
          <w:b/>
          <w:color w:val="auto"/>
          <w:sz w:val="28"/>
          <w:szCs w:val="28"/>
          <w:lang w:val="en-US"/>
        </w:rPr>
      </w:pPr>
      <w:r w:rsidRPr="00AD0B49">
        <w:rPr>
          <w:rFonts w:ascii="Times New Roman" w:hAnsi="Times New Roman" w:cs="Times New Roman"/>
          <w:b/>
          <w:color w:val="auto"/>
          <w:sz w:val="28"/>
          <w:szCs w:val="28"/>
          <w:lang w:val="en-US"/>
        </w:rPr>
        <w:t xml:space="preserve">độc lập dân lập, tư thục, trẻ em mầm non, giáo viên mầm non thuộc loại hình dân lập, tư thục </w:t>
      </w:r>
    </w:p>
    <w:p w14:paraId="68412531" w14:textId="677F3614" w:rsidR="009426EF" w:rsidRPr="00AD0B49" w:rsidRDefault="005E770A" w:rsidP="00B23B0C">
      <w:pPr>
        <w:spacing w:line="276" w:lineRule="auto"/>
        <w:jc w:val="center"/>
        <w:rPr>
          <w:rFonts w:ascii="Times New Roman" w:hAnsi="Times New Roman" w:cs="Times New Roman"/>
          <w:b/>
          <w:color w:val="auto"/>
          <w:sz w:val="28"/>
          <w:szCs w:val="28"/>
          <w:lang w:val="en-US"/>
        </w:rPr>
      </w:pPr>
      <w:r w:rsidRPr="00AD0B49">
        <w:rPr>
          <w:rFonts w:ascii="Times New Roman" w:hAnsi="Times New Roman" w:cs="Times New Roman"/>
          <w:b/>
          <w:color w:val="auto"/>
          <w:sz w:val="28"/>
          <w:szCs w:val="28"/>
          <w:lang w:val="en-US"/>
        </w:rPr>
        <w:t xml:space="preserve">ở địa </w:t>
      </w:r>
      <w:r w:rsidR="004F6755" w:rsidRPr="00AD0B49">
        <w:rPr>
          <w:rFonts w:ascii="Times New Roman" w:hAnsi="Times New Roman" w:cs="Times New Roman"/>
          <w:b/>
          <w:color w:val="auto"/>
          <w:sz w:val="28"/>
          <w:szCs w:val="28"/>
        </w:rPr>
        <w:t xml:space="preserve">bàn có khu công nghiệp, nơi </w:t>
      </w:r>
      <w:r w:rsidR="004F6755" w:rsidRPr="00AD0B49">
        <w:rPr>
          <w:rFonts w:ascii="Times New Roman" w:hAnsi="Times New Roman" w:cs="Times New Roman"/>
          <w:b/>
          <w:color w:val="auto"/>
          <w:sz w:val="28"/>
          <w:szCs w:val="28"/>
          <w:lang w:val="en-US"/>
        </w:rPr>
        <w:t xml:space="preserve">có nhiều </w:t>
      </w:r>
      <w:r w:rsidR="004F6755" w:rsidRPr="00AD0B49">
        <w:rPr>
          <w:rFonts w:ascii="Times New Roman" w:hAnsi="Times New Roman" w:cs="Times New Roman"/>
          <w:b/>
          <w:color w:val="auto"/>
          <w:sz w:val="28"/>
          <w:szCs w:val="28"/>
        </w:rPr>
        <w:t>đ</w:t>
      </w:r>
      <w:r w:rsidR="004F6755" w:rsidRPr="00AD0B49">
        <w:rPr>
          <w:rFonts w:ascii="Times New Roman" w:hAnsi="Times New Roman" w:cs="Times New Roman"/>
          <w:b/>
          <w:color w:val="auto"/>
          <w:sz w:val="28"/>
          <w:szCs w:val="28"/>
          <w:lang w:val="en-US"/>
        </w:rPr>
        <w:t>ộ</w:t>
      </w:r>
      <w:r w:rsidR="004F6755" w:rsidRPr="00AD0B49">
        <w:rPr>
          <w:rFonts w:ascii="Times New Roman" w:hAnsi="Times New Roman" w:cs="Times New Roman"/>
          <w:b/>
          <w:color w:val="auto"/>
          <w:sz w:val="28"/>
          <w:szCs w:val="28"/>
        </w:rPr>
        <w:t xml:space="preserve">ng lao động trên địa bàn </w:t>
      </w:r>
      <w:r w:rsidRPr="00AD0B49">
        <w:rPr>
          <w:rFonts w:ascii="Times New Roman" w:hAnsi="Times New Roman" w:cs="Times New Roman"/>
          <w:b/>
          <w:color w:val="auto"/>
          <w:sz w:val="28"/>
          <w:szCs w:val="28"/>
          <w:lang w:val="en-US"/>
        </w:rPr>
        <w:t>tỉnh Ninh Bình</w:t>
      </w:r>
    </w:p>
    <w:p w14:paraId="263CC21D" w14:textId="0EA2B26F" w:rsidR="009426EF" w:rsidRPr="00AD0B49" w:rsidRDefault="009426EF" w:rsidP="00B23B0C">
      <w:pPr>
        <w:spacing w:line="276" w:lineRule="auto"/>
        <w:jc w:val="center"/>
        <w:rPr>
          <w:rFonts w:ascii="Times New Roman" w:hAnsi="Times New Roman" w:cs="Times New Roman"/>
          <w:b/>
          <w:bCs/>
          <w:color w:val="auto"/>
          <w:sz w:val="28"/>
          <w:szCs w:val="28"/>
        </w:rPr>
      </w:pPr>
    </w:p>
    <w:tbl>
      <w:tblPr>
        <w:tblStyle w:val="TableGrid"/>
        <w:tblW w:w="14724" w:type="dxa"/>
        <w:tblLook w:val="04A0" w:firstRow="1" w:lastRow="0" w:firstColumn="1" w:lastColumn="0" w:noHBand="0" w:noVBand="1"/>
      </w:tblPr>
      <w:tblGrid>
        <w:gridCol w:w="4928"/>
        <w:gridCol w:w="4961"/>
        <w:gridCol w:w="4835"/>
      </w:tblGrid>
      <w:tr w:rsidR="00AD0B49" w:rsidRPr="00AD0B49" w14:paraId="6E603F94" w14:textId="77777777" w:rsidTr="00C52703">
        <w:tc>
          <w:tcPr>
            <w:tcW w:w="4928" w:type="dxa"/>
          </w:tcPr>
          <w:p w14:paraId="5E2D871C" w14:textId="77777777" w:rsidR="00C52703" w:rsidRPr="00AD0B49" w:rsidRDefault="00C52703" w:rsidP="00C52703">
            <w:pPr>
              <w:spacing w:line="276" w:lineRule="auto"/>
              <w:jc w:val="center"/>
              <w:rPr>
                <w:rFonts w:ascii="Times New Roman" w:hAnsi="Times New Roman" w:cs="Times New Roman"/>
                <w:b/>
                <w:bCs/>
                <w:color w:val="auto"/>
                <w:sz w:val="26"/>
                <w:szCs w:val="26"/>
              </w:rPr>
            </w:pPr>
            <w:r w:rsidRPr="00AD0B49">
              <w:rPr>
                <w:rFonts w:ascii="Times New Roman" w:hAnsi="Times New Roman" w:cs="Times New Roman"/>
                <w:b/>
                <w:bCs/>
                <w:color w:val="auto"/>
                <w:sz w:val="26"/>
                <w:szCs w:val="26"/>
              </w:rPr>
              <w:t>VĂN BẢN ĐƯỢC THAY THẾ</w:t>
            </w:r>
          </w:p>
          <w:p w14:paraId="2A71110F" w14:textId="1DE20CD9" w:rsidR="00C52703" w:rsidRPr="00AD0B49" w:rsidRDefault="00C52703" w:rsidP="00C52703">
            <w:pPr>
              <w:spacing w:line="276" w:lineRule="auto"/>
              <w:jc w:val="center"/>
              <w:rPr>
                <w:rFonts w:ascii="Times New Roman" w:hAnsi="Times New Roman" w:cs="Times New Roman"/>
                <w:b/>
                <w:bCs/>
                <w:color w:val="auto"/>
                <w:sz w:val="28"/>
                <w:szCs w:val="28"/>
                <w:lang w:val="en-US"/>
              </w:rPr>
            </w:pPr>
            <w:r w:rsidRPr="00AD0B49">
              <w:rPr>
                <w:rFonts w:ascii="Times New Roman" w:eastAsia="Calibri" w:hAnsi="Times New Roman" w:cs="Times New Roman"/>
                <w:bCs/>
                <w:color w:val="auto"/>
                <w:spacing w:val="4"/>
                <w:sz w:val="20"/>
                <w:szCs w:val="20"/>
              </w:rPr>
              <w:t xml:space="preserve">Nghị quyết số </w:t>
            </w:r>
            <w:r w:rsidRPr="00AD0B49">
              <w:rPr>
                <w:rFonts w:ascii="Times New Roman" w:eastAsia="Calibri" w:hAnsi="Times New Roman" w:cs="Times New Roman"/>
                <w:bCs/>
                <w:color w:val="auto"/>
                <w:spacing w:val="4"/>
                <w:sz w:val="20"/>
                <w:szCs w:val="20"/>
                <w:lang w:val="en-US"/>
              </w:rPr>
              <w:t>19</w:t>
            </w:r>
            <w:r w:rsidRPr="00AD0B49">
              <w:rPr>
                <w:rFonts w:ascii="Times New Roman" w:eastAsia="Calibri" w:hAnsi="Times New Roman" w:cs="Times New Roman"/>
                <w:bCs/>
                <w:color w:val="auto"/>
                <w:spacing w:val="4"/>
                <w:sz w:val="20"/>
                <w:szCs w:val="20"/>
              </w:rPr>
              <w:t>/202</w:t>
            </w:r>
            <w:r w:rsidRPr="00AD0B49">
              <w:rPr>
                <w:rFonts w:ascii="Times New Roman" w:eastAsia="Calibri" w:hAnsi="Times New Roman" w:cs="Times New Roman"/>
                <w:bCs/>
                <w:color w:val="auto"/>
                <w:spacing w:val="4"/>
                <w:sz w:val="20"/>
                <w:szCs w:val="20"/>
                <w:lang w:val="en-US"/>
              </w:rPr>
              <w:t>4</w:t>
            </w:r>
            <w:r w:rsidRPr="00AD0B49">
              <w:rPr>
                <w:rFonts w:ascii="Times New Roman" w:eastAsia="Calibri" w:hAnsi="Times New Roman" w:cs="Times New Roman"/>
                <w:bCs/>
                <w:color w:val="auto"/>
                <w:spacing w:val="4"/>
                <w:sz w:val="20"/>
                <w:szCs w:val="20"/>
              </w:rPr>
              <w:t xml:space="preserve">/NQ-HĐND ngày </w:t>
            </w:r>
            <w:r w:rsidRPr="00AD0B49">
              <w:rPr>
                <w:rFonts w:ascii="Times New Roman" w:eastAsia="Calibri" w:hAnsi="Times New Roman" w:cs="Times New Roman"/>
                <w:bCs/>
                <w:color w:val="auto"/>
                <w:spacing w:val="4"/>
                <w:sz w:val="20"/>
                <w:szCs w:val="20"/>
                <w:lang w:val="en-US"/>
              </w:rPr>
              <w:t>08</w:t>
            </w:r>
            <w:r w:rsidRPr="00AD0B49">
              <w:rPr>
                <w:rFonts w:ascii="Times New Roman" w:eastAsia="Calibri" w:hAnsi="Times New Roman" w:cs="Times New Roman"/>
                <w:bCs/>
                <w:color w:val="auto"/>
                <w:spacing w:val="4"/>
                <w:sz w:val="20"/>
                <w:szCs w:val="20"/>
              </w:rPr>
              <w:t xml:space="preserve"> tháng </w:t>
            </w:r>
            <w:r w:rsidRPr="00AD0B49">
              <w:rPr>
                <w:rFonts w:ascii="Times New Roman" w:eastAsia="Calibri" w:hAnsi="Times New Roman" w:cs="Times New Roman"/>
                <w:bCs/>
                <w:color w:val="auto"/>
                <w:spacing w:val="4"/>
                <w:sz w:val="20"/>
                <w:szCs w:val="20"/>
                <w:lang w:val="en-US"/>
              </w:rPr>
              <w:t>11</w:t>
            </w:r>
            <w:r w:rsidRPr="00AD0B49">
              <w:rPr>
                <w:rFonts w:ascii="Times New Roman" w:eastAsia="Calibri" w:hAnsi="Times New Roman" w:cs="Times New Roman"/>
                <w:bCs/>
                <w:color w:val="auto"/>
                <w:spacing w:val="4"/>
                <w:sz w:val="20"/>
                <w:szCs w:val="20"/>
              </w:rPr>
              <w:t xml:space="preserve"> năm</w:t>
            </w:r>
            <w:r w:rsidRPr="00AD0B49">
              <w:rPr>
                <w:rFonts w:ascii="Times New Roman" w:eastAsia="Calibri" w:hAnsi="Times New Roman" w:cs="Times New Roman"/>
                <w:bCs/>
                <w:color w:val="auto"/>
                <w:sz w:val="20"/>
                <w:szCs w:val="20"/>
              </w:rPr>
              <w:t xml:space="preserve"> 202</w:t>
            </w:r>
            <w:r w:rsidRPr="00AD0B49">
              <w:rPr>
                <w:rFonts w:ascii="Times New Roman" w:eastAsia="Calibri" w:hAnsi="Times New Roman" w:cs="Times New Roman"/>
                <w:bCs/>
                <w:color w:val="auto"/>
                <w:sz w:val="20"/>
                <w:szCs w:val="20"/>
                <w:lang w:val="en-US"/>
              </w:rPr>
              <w:t>4</w:t>
            </w:r>
            <w:r w:rsidRPr="00AD0B49">
              <w:rPr>
                <w:rFonts w:ascii="Times New Roman" w:eastAsia="Calibri" w:hAnsi="Times New Roman" w:cs="Times New Roman"/>
                <w:bCs/>
                <w:color w:val="auto"/>
                <w:sz w:val="20"/>
                <w:szCs w:val="20"/>
              </w:rPr>
              <w:t xml:space="preserve"> của Hội đồng nhân dân </w:t>
            </w:r>
            <w:r w:rsidRPr="00AD0B49">
              <w:rPr>
                <w:rFonts w:ascii="Times New Roman" w:eastAsia="Calibri" w:hAnsi="Times New Roman" w:cs="Times New Roman"/>
                <w:bCs/>
                <w:color w:val="auto"/>
                <w:sz w:val="20"/>
                <w:szCs w:val="20"/>
                <w:lang w:val="en-US"/>
              </w:rPr>
              <w:t>tỉnh Hà Nam</w:t>
            </w:r>
          </w:p>
        </w:tc>
        <w:tc>
          <w:tcPr>
            <w:tcW w:w="4961" w:type="dxa"/>
            <w:vAlign w:val="center"/>
          </w:tcPr>
          <w:p w14:paraId="4EA83F05" w14:textId="3CC41B63" w:rsidR="00C52703" w:rsidRPr="00AD0B49" w:rsidRDefault="00C52703" w:rsidP="00C52703">
            <w:pPr>
              <w:spacing w:line="276" w:lineRule="auto"/>
              <w:jc w:val="center"/>
              <w:rPr>
                <w:rFonts w:ascii="Times New Roman" w:hAnsi="Times New Roman" w:cs="Times New Roman"/>
                <w:b/>
                <w:bCs/>
                <w:color w:val="auto"/>
                <w:sz w:val="28"/>
                <w:szCs w:val="28"/>
              </w:rPr>
            </w:pPr>
            <w:r w:rsidRPr="00AD0B49">
              <w:rPr>
                <w:rFonts w:ascii="Times New Roman" w:hAnsi="Times New Roman" w:cs="Times New Roman"/>
                <w:b/>
                <w:bCs/>
                <w:color w:val="auto"/>
                <w:sz w:val="26"/>
                <w:szCs w:val="26"/>
              </w:rPr>
              <w:t>D</w:t>
            </w:r>
            <w:r w:rsidRPr="00AD0B49">
              <w:rPr>
                <w:rFonts w:ascii="Times New Roman" w:hAnsi="Times New Roman" w:cs="Times New Roman"/>
                <w:b/>
                <w:bCs/>
                <w:color w:val="auto"/>
                <w:sz w:val="26"/>
                <w:szCs w:val="26"/>
                <w:lang w:val="en-US"/>
              </w:rPr>
              <w:t>Ự</w:t>
            </w:r>
            <w:r w:rsidRPr="00AD0B49">
              <w:rPr>
                <w:rFonts w:ascii="Times New Roman" w:hAnsi="Times New Roman" w:cs="Times New Roman"/>
                <w:b/>
                <w:bCs/>
                <w:color w:val="auto"/>
                <w:sz w:val="26"/>
                <w:szCs w:val="26"/>
              </w:rPr>
              <w:t xml:space="preserve"> THẢO VĂN BẢN</w:t>
            </w:r>
          </w:p>
        </w:tc>
        <w:tc>
          <w:tcPr>
            <w:tcW w:w="4835" w:type="dxa"/>
            <w:vAlign w:val="center"/>
          </w:tcPr>
          <w:p w14:paraId="2786831A" w14:textId="4A5B7DAE" w:rsidR="00C52703" w:rsidRPr="00AD0B49" w:rsidRDefault="00C52703" w:rsidP="00C52703">
            <w:pPr>
              <w:spacing w:line="276" w:lineRule="auto"/>
              <w:jc w:val="center"/>
              <w:rPr>
                <w:rFonts w:ascii="Times New Roman" w:hAnsi="Times New Roman" w:cs="Times New Roman"/>
                <w:b/>
                <w:bCs/>
                <w:color w:val="auto"/>
                <w:sz w:val="28"/>
                <w:szCs w:val="28"/>
              </w:rPr>
            </w:pPr>
            <w:r w:rsidRPr="00AD0B49">
              <w:rPr>
                <w:rFonts w:ascii="Times New Roman" w:hAnsi="Times New Roman" w:cs="Times New Roman"/>
                <w:b/>
                <w:bCs/>
                <w:color w:val="auto"/>
                <w:sz w:val="26"/>
                <w:szCs w:val="26"/>
              </w:rPr>
              <w:t>THUYẾT MINH</w:t>
            </w:r>
          </w:p>
        </w:tc>
      </w:tr>
      <w:tr w:rsidR="006B6E2D" w:rsidRPr="00AD0B49" w14:paraId="5B3C8040" w14:textId="77777777" w:rsidTr="00C52703">
        <w:tc>
          <w:tcPr>
            <w:tcW w:w="4928" w:type="dxa"/>
          </w:tcPr>
          <w:p w14:paraId="14751E41"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r w:rsidRPr="00AD0B49">
              <w:rPr>
                <w:rFonts w:ascii="Times New Roman" w:hAnsi="Times New Roman" w:cs="Times New Roman"/>
                <w:b/>
                <w:color w:val="auto"/>
                <w:sz w:val="28"/>
                <w:szCs w:val="28"/>
              </w:rPr>
              <w:t xml:space="preserve">Điều 1. </w:t>
            </w:r>
            <w:r w:rsidRPr="00AD0B49">
              <w:rPr>
                <w:rFonts w:ascii="Times New Roman" w:hAnsi="Times New Roman" w:cs="Times New Roman"/>
                <w:bCs/>
                <w:color w:val="auto"/>
                <w:sz w:val="28"/>
                <w:szCs w:val="28"/>
              </w:rPr>
              <w:t>Phạm vi điều chỉnh</w:t>
            </w:r>
            <w:r w:rsidRPr="00AD0B49">
              <w:rPr>
                <w:rFonts w:ascii="Times New Roman" w:hAnsi="Times New Roman" w:cs="Times New Roman"/>
                <w:bCs/>
                <w:color w:val="auto"/>
                <w:sz w:val="28"/>
                <w:szCs w:val="28"/>
                <w:lang w:val="en-US"/>
              </w:rPr>
              <w:t>, đối tượng áp dụng</w:t>
            </w:r>
          </w:p>
          <w:p w14:paraId="6C16670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lang w:val="en-US"/>
              </w:rPr>
              <w:t xml:space="preserve">1. </w:t>
            </w:r>
            <w:r w:rsidRPr="00AD0B49">
              <w:rPr>
                <w:rFonts w:ascii="Times New Roman" w:hAnsi="Times New Roman" w:cs="Times New Roman"/>
                <w:color w:val="auto"/>
                <w:sz w:val="28"/>
                <w:szCs w:val="28"/>
              </w:rPr>
              <w:t>Phạm vi điều chỉnh</w:t>
            </w:r>
          </w:p>
          <w:p w14:paraId="327AB38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rPr>
              <w:t xml:space="preserve">Nghị quyết này quy định </w:t>
            </w:r>
            <w:r w:rsidRPr="00AD0B49">
              <w:rPr>
                <w:rFonts w:ascii="Times New Roman" w:hAnsi="Times New Roman" w:cs="Times New Roman"/>
                <w:color w:val="auto"/>
                <w:sz w:val="28"/>
                <w:szCs w:val="28"/>
                <w:lang w:val="en-US"/>
              </w:rPr>
              <w:t xml:space="preserve">mức </w:t>
            </w:r>
            <w:r w:rsidRPr="00AD0B49">
              <w:rPr>
                <w:rFonts w:ascii="Times New Roman" w:hAnsi="Times New Roman" w:cs="Times New Roman"/>
                <w:color w:val="auto"/>
                <w:sz w:val="28"/>
                <w:szCs w:val="28"/>
              </w:rPr>
              <w:t>hỗ trợ đối với cơ sở giáo dục mầm non độc lập dân lập, tư thục ở địa bàn có khu công nghiệp; mức trợ cấp đối với trẻ mầm non là con công nhân, người lao động làm việc tại khu công nghiệp; mức hỗ trợ giáo viên mầm non làm việc tại các cơ sở giáo dục mầm non dân lập, tư thục ở địa bàn có khu công nghiệp trên địa bàn tỉnh.</w:t>
            </w:r>
          </w:p>
          <w:p w14:paraId="3537B679"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30C580C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625824F3" w14:textId="77777777" w:rsidR="00AD0B49" w:rsidRDefault="00AD0B49"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p>
          <w:p w14:paraId="6100C9D9" w14:textId="77777777" w:rsidR="00AD0B49" w:rsidRDefault="00AD0B49"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p>
          <w:p w14:paraId="2846CED0" w14:textId="5F231C4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2. Đối tượng áp dụng</w:t>
            </w:r>
          </w:p>
          <w:p w14:paraId="3F78C9F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lang w:val="en-US"/>
              </w:rPr>
              <w:t xml:space="preserve">1. </w:t>
            </w:r>
            <w:r w:rsidRPr="00AD0B49">
              <w:rPr>
                <w:rFonts w:ascii="Times New Roman" w:hAnsi="Times New Roman" w:cs="Times New Roman"/>
                <w:color w:val="auto"/>
                <w:sz w:val="28"/>
                <w:szCs w:val="28"/>
              </w:rPr>
              <w:t>Cơ sở giáo dục mầm non độc lập ở địa bàn có khu công nghiệp thuộc loại hình dân lập, tư thục</w:t>
            </w:r>
            <w:r w:rsidRPr="00AD0B49">
              <w:rPr>
                <w:rFonts w:ascii="Times New Roman" w:hAnsi="Times New Roman" w:cs="Times New Roman"/>
                <w:color w:val="auto"/>
                <w:sz w:val="28"/>
                <w:szCs w:val="28"/>
                <w:lang w:val="en-US"/>
              </w:rPr>
              <w:t xml:space="preserve"> được quy định tại khoản 1 Điều 5 Nghị định số 105/2020/NĐ-CP.</w:t>
            </w:r>
          </w:p>
          <w:p w14:paraId="17E80E3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rPr>
              <w:t xml:space="preserve">2. Trẻ em đang học tại các cơ sở giáo dục mầm non thuộc loại hình dân lập, tư thục </w:t>
            </w:r>
            <w:r w:rsidRPr="00AD0B49">
              <w:rPr>
                <w:rFonts w:ascii="Times New Roman" w:hAnsi="Times New Roman" w:cs="Times New Roman"/>
                <w:color w:val="auto"/>
                <w:sz w:val="28"/>
                <w:szCs w:val="28"/>
                <w:lang w:val="en-US"/>
              </w:rPr>
              <w:t>được quy định tại khoản 1 Điều 8 Nghị định số 105/2020/NĐ-CP.</w:t>
            </w:r>
          </w:p>
          <w:p w14:paraId="3C767B39"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rPr>
              <w:t xml:space="preserve">3. Giáo viên mầm non đang làm việc tại cơ sở giáo dục mầm non thuộc loại hình dân lập, tư thục </w:t>
            </w:r>
            <w:r w:rsidRPr="00AD0B49">
              <w:rPr>
                <w:rFonts w:ascii="Times New Roman" w:hAnsi="Times New Roman" w:cs="Times New Roman"/>
                <w:color w:val="auto"/>
                <w:sz w:val="28"/>
                <w:szCs w:val="28"/>
                <w:lang w:val="en-US"/>
              </w:rPr>
              <w:t>được quy định tại khoản 1 Điều 10 Nghị định số 105/2020/NĐ-CP.</w:t>
            </w:r>
          </w:p>
          <w:p w14:paraId="2861FD5E"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lang w:val="en-US"/>
              </w:rPr>
              <w:t>4</w:t>
            </w:r>
            <w:r w:rsidRPr="00AD0B49">
              <w:rPr>
                <w:rFonts w:ascii="Times New Roman" w:hAnsi="Times New Roman" w:cs="Times New Roman"/>
                <w:color w:val="auto"/>
                <w:sz w:val="28"/>
                <w:szCs w:val="28"/>
              </w:rPr>
              <w:t>. Các cơ quan, tổ chức, cá nhân có liên quan</w:t>
            </w:r>
          </w:p>
          <w:p w14:paraId="51044785"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571352F7"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08BCEC20"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20033266"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19BD4D4E"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00D9E3E3"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517E94A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3223BB7F"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5D1DA507"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69196BE1"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38545D9F"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474E7D3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120CEC6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5241D9D0" w14:textId="3E91A860"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r w:rsidRPr="00AD0B49">
              <w:rPr>
                <w:rFonts w:ascii="Times New Roman" w:hAnsi="Times New Roman" w:cs="Times New Roman"/>
                <w:b/>
                <w:color w:val="auto"/>
                <w:sz w:val="28"/>
                <w:szCs w:val="28"/>
                <w:lang w:val="en-US"/>
              </w:rPr>
              <w:t>Điều 2.</w:t>
            </w:r>
            <w:r w:rsidRPr="00AD0B49">
              <w:rPr>
                <w:rFonts w:ascii="Times New Roman" w:hAnsi="Times New Roman" w:cs="Times New Roman"/>
                <w:color w:val="auto"/>
                <w:sz w:val="28"/>
                <w:szCs w:val="28"/>
                <w:lang w:val="en-US"/>
              </w:rPr>
              <w:t xml:space="preserve"> </w:t>
            </w:r>
            <w:r w:rsidRPr="00AD0B49">
              <w:rPr>
                <w:rFonts w:ascii="Times New Roman" w:hAnsi="Times New Roman" w:cs="Times New Roman"/>
                <w:b/>
                <w:color w:val="auto"/>
                <w:sz w:val="28"/>
                <w:szCs w:val="28"/>
                <w:lang w:val="en-US"/>
              </w:rPr>
              <w:t xml:space="preserve"> Mức hỗ trợ</w:t>
            </w:r>
          </w:p>
          <w:p w14:paraId="434DD229"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pacing w:val="-4"/>
                <w:sz w:val="28"/>
                <w:szCs w:val="28"/>
              </w:rPr>
            </w:pPr>
            <w:r w:rsidRPr="00AD0B49">
              <w:rPr>
                <w:rFonts w:ascii="Times New Roman" w:hAnsi="Times New Roman" w:cs="Times New Roman"/>
                <w:color w:val="auto"/>
                <w:spacing w:val="-4"/>
                <w:sz w:val="28"/>
                <w:szCs w:val="28"/>
                <w:lang w:val="en-US"/>
              </w:rPr>
              <w:t xml:space="preserve">1. </w:t>
            </w:r>
            <w:r w:rsidRPr="00AD0B49">
              <w:rPr>
                <w:rFonts w:ascii="Times New Roman" w:hAnsi="Times New Roman" w:cs="Times New Roman"/>
                <w:color w:val="auto"/>
                <w:spacing w:val="-4"/>
                <w:sz w:val="28"/>
                <w:szCs w:val="28"/>
              </w:rPr>
              <w:t xml:space="preserve">Cơ sở giáo dục mầm non </w:t>
            </w:r>
            <w:r w:rsidRPr="00AD0B49">
              <w:rPr>
                <w:rFonts w:ascii="Times New Roman" w:hAnsi="Times New Roman" w:cs="Times New Roman"/>
                <w:color w:val="auto"/>
                <w:spacing w:val="-4"/>
                <w:sz w:val="28"/>
                <w:szCs w:val="28"/>
                <w:lang w:val="en-US"/>
              </w:rPr>
              <w:t xml:space="preserve">thuộc đối tượng </w:t>
            </w:r>
            <w:r w:rsidRPr="00AD0B49">
              <w:rPr>
                <w:rFonts w:ascii="Times New Roman" w:hAnsi="Times New Roman" w:cs="Times New Roman"/>
                <w:color w:val="auto"/>
                <w:spacing w:val="-4"/>
                <w:sz w:val="28"/>
                <w:szCs w:val="28"/>
              </w:rPr>
              <w:t>quy định tại khoản 1 Điều 2 Nghị quyết này được hỗ trợ 20 (hai mươi) triệu đồng/cơ sở giáo dục mầm non độc lập.</w:t>
            </w:r>
          </w:p>
          <w:p w14:paraId="1B844151"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lang w:val="en-US"/>
              </w:rPr>
              <w:t xml:space="preserve">2. </w:t>
            </w:r>
            <w:r w:rsidRPr="00AD0B49">
              <w:rPr>
                <w:rFonts w:ascii="Times New Roman" w:hAnsi="Times New Roman" w:cs="Times New Roman"/>
                <w:color w:val="auto"/>
                <w:sz w:val="28"/>
                <w:szCs w:val="28"/>
              </w:rPr>
              <w:t>Trẻ em thuộc đối tượng quy định tại khoản 2 Điều 2 Nghị quyết này được hỗ trợ 160.000 đồng/trẻ/tháng.</w:t>
            </w:r>
          </w:p>
          <w:p w14:paraId="3BCA92C6"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lang w:val="en-US"/>
              </w:rPr>
              <w:t>3.</w:t>
            </w:r>
            <w:r w:rsidRPr="00AD0B49">
              <w:rPr>
                <w:rFonts w:ascii="Times New Roman" w:hAnsi="Times New Roman" w:cs="Times New Roman"/>
                <w:b/>
                <w:color w:val="auto"/>
                <w:sz w:val="28"/>
                <w:szCs w:val="28"/>
                <w:lang w:val="en-US"/>
              </w:rPr>
              <w:t xml:space="preserve"> </w:t>
            </w:r>
            <w:r w:rsidRPr="00AD0B49">
              <w:rPr>
                <w:rFonts w:ascii="Times New Roman" w:hAnsi="Times New Roman" w:cs="Times New Roman"/>
                <w:color w:val="auto"/>
                <w:sz w:val="28"/>
                <w:szCs w:val="28"/>
              </w:rPr>
              <w:t xml:space="preserve">Giáo viên mầm non </w:t>
            </w:r>
            <w:r w:rsidRPr="00AD0B49">
              <w:rPr>
                <w:rFonts w:ascii="Times New Roman" w:hAnsi="Times New Roman" w:cs="Times New Roman"/>
                <w:color w:val="auto"/>
                <w:sz w:val="28"/>
                <w:szCs w:val="28"/>
                <w:lang w:val="en-US"/>
              </w:rPr>
              <w:t xml:space="preserve">thuộc đối tượng </w:t>
            </w:r>
            <w:r w:rsidRPr="00AD0B49">
              <w:rPr>
                <w:rFonts w:ascii="Times New Roman" w:hAnsi="Times New Roman" w:cs="Times New Roman"/>
                <w:color w:val="auto"/>
                <w:sz w:val="28"/>
                <w:szCs w:val="28"/>
              </w:rPr>
              <w:t>quy định tại khoản 3 Điều 2 Nghị quyết này được hỗ trợ 800.000 đồng/giáo viên/tháng.</w:t>
            </w:r>
          </w:p>
          <w:p w14:paraId="656D814E"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4. Những nội dung có liên quan:</w:t>
            </w:r>
            <w:r w:rsidRPr="00AD0B49">
              <w:rPr>
                <w:rFonts w:ascii="Times New Roman" w:hAnsi="Times New Roman" w:cs="Times New Roman"/>
                <w:color w:val="auto"/>
                <w:sz w:val="28"/>
                <w:szCs w:val="28"/>
                <w:lang w:val="en-US"/>
              </w:rPr>
              <w:t xml:space="preserve"> </w:t>
            </w:r>
            <w:r w:rsidRPr="00AD0B49">
              <w:rPr>
                <w:rFonts w:ascii="Times New Roman" w:hAnsi="Times New Roman" w:cs="Times New Roman"/>
                <w:color w:val="auto"/>
                <w:sz w:val="28"/>
                <w:szCs w:val="28"/>
              </w:rPr>
              <w:t>Theo quy định tại Nghị định số 105/2020/NĐ-CP ngày 08 tháng 9 năm 2020 của Chính phủ quy định chính sách phát triển giáo dục mầm non.</w:t>
            </w:r>
          </w:p>
          <w:p w14:paraId="25489F8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61021948"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1011F4F8"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1E2C1FC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4730F92B"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507DAF6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ADA007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64CC0FF4"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62F3AB54"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EAF262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3F05C0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5B4B69F"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38FFA553"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8A2F7B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4C35C72B"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A694657"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77AFC870"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061EF70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206C5A9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p>
          <w:p w14:paraId="35068333" w14:textId="23E22961"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5. Kinh phí thực hiện: N</w:t>
            </w:r>
            <w:r w:rsidRPr="00AD0B49">
              <w:rPr>
                <w:rFonts w:ascii="Times New Roman" w:hAnsi="Times New Roman" w:cs="Times New Roman"/>
                <w:color w:val="auto"/>
                <w:sz w:val="28"/>
                <w:szCs w:val="28"/>
                <w:lang w:val="en-US"/>
              </w:rPr>
              <w:t>guồn n</w:t>
            </w:r>
            <w:r w:rsidRPr="00AD0B49">
              <w:rPr>
                <w:rFonts w:ascii="Times New Roman" w:hAnsi="Times New Roman" w:cs="Times New Roman"/>
                <w:color w:val="auto"/>
                <w:sz w:val="28"/>
                <w:szCs w:val="28"/>
              </w:rPr>
              <w:t>gân sách tỉnh.</w:t>
            </w:r>
          </w:p>
          <w:p w14:paraId="55E40AA7"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lang w:val="en-US"/>
              </w:rPr>
            </w:pPr>
            <w:r w:rsidRPr="00AD0B49">
              <w:rPr>
                <w:rFonts w:ascii="Times New Roman" w:hAnsi="Times New Roman" w:cs="Times New Roman"/>
                <w:color w:val="auto"/>
                <w:sz w:val="28"/>
                <w:szCs w:val="28"/>
                <w:lang w:val="en-US"/>
              </w:rPr>
              <w:t>6. Thời gian thực hiện: Từ năm học 2024-2025</w:t>
            </w:r>
          </w:p>
          <w:p w14:paraId="35B14D0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771F429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540B801E"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747550F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2BDABB7A"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14AE6321"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0B993B82"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19E7F97D"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71128D4B"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6CAD2AA0"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6A2C60CB"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1E6A80F8"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5DDCF671"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135EF1C5"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0A6C96FB"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5B5E9569"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7ABCAE64"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097A2FCC"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p>
          <w:p w14:paraId="7E1344FF" w14:textId="77777777" w:rsidR="00C52703"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2D860E6F" w14:textId="77777777" w:rsidR="00AD0B49" w:rsidRPr="00AD0B49" w:rsidRDefault="00AD0B49" w:rsidP="00AD0B49">
            <w:pPr>
              <w:shd w:val="clear" w:color="auto" w:fill="FFFFFF"/>
              <w:spacing w:before="60" w:after="60" w:line="320" w:lineRule="exact"/>
              <w:ind w:firstLine="426"/>
              <w:jc w:val="both"/>
              <w:rPr>
                <w:rFonts w:ascii="Times New Roman" w:hAnsi="Times New Roman" w:cs="Times New Roman"/>
                <w:b/>
                <w:color w:val="auto"/>
                <w:sz w:val="28"/>
                <w:szCs w:val="28"/>
                <w:lang w:val="en-US"/>
              </w:rPr>
            </w:pPr>
          </w:p>
          <w:p w14:paraId="28797B51" w14:textId="76859788" w:rsidR="00C52703" w:rsidRPr="00AD0B49" w:rsidRDefault="00C52703" w:rsidP="00AD0B49">
            <w:pPr>
              <w:shd w:val="clear" w:color="auto" w:fill="FFFFFF"/>
              <w:spacing w:before="60" w:after="60" w:line="320" w:lineRule="exact"/>
              <w:ind w:firstLine="426"/>
              <w:jc w:val="both"/>
              <w:rPr>
                <w:rFonts w:ascii="Times New Roman" w:hAnsi="Times New Roman" w:cs="Times New Roman"/>
                <w:b/>
                <w:color w:val="auto"/>
                <w:sz w:val="28"/>
                <w:szCs w:val="28"/>
              </w:rPr>
            </w:pPr>
            <w:r w:rsidRPr="00AD0B49">
              <w:rPr>
                <w:rFonts w:ascii="Times New Roman" w:hAnsi="Times New Roman" w:cs="Times New Roman"/>
                <w:b/>
                <w:color w:val="auto"/>
                <w:sz w:val="28"/>
                <w:szCs w:val="28"/>
              </w:rPr>
              <w:t xml:space="preserve">Điều </w:t>
            </w:r>
            <w:r w:rsidRPr="00AD0B49">
              <w:rPr>
                <w:rFonts w:ascii="Times New Roman" w:hAnsi="Times New Roman" w:cs="Times New Roman"/>
                <w:b/>
                <w:color w:val="auto"/>
                <w:sz w:val="28"/>
                <w:szCs w:val="28"/>
                <w:lang w:val="en-US"/>
              </w:rPr>
              <w:t>3</w:t>
            </w:r>
            <w:r w:rsidRPr="00AD0B49">
              <w:rPr>
                <w:rFonts w:ascii="Times New Roman" w:hAnsi="Times New Roman" w:cs="Times New Roman"/>
                <w:b/>
                <w:color w:val="auto"/>
                <w:sz w:val="28"/>
                <w:szCs w:val="28"/>
              </w:rPr>
              <w:t>. Tổ chức thực hiện</w:t>
            </w:r>
          </w:p>
          <w:p w14:paraId="577C9350"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1. Giao Ủy ban nhân dân tỉnh tổ chức thực hiện Nghị quyết này.</w:t>
            </w:r>
          </w:p>
          <w:p w14:paraId="612C4970" w14:textId="77777777"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pacing w:val="-2"/>
                <w:sz w:val="28"/>
                <w:szCs w:val="28"/>
              </w:rPr>
            </w:pPr>
            <w:r w:rsidRPr="00AD0B49">
              <w:rPr>
                <w:rFonts w:ascii="Times New Roman" w:hAnsi="Times New Roman" w:cs="Times New Roman"/>
                <w:color w:val="auto"/>
                <w:spacing w:val="-2"/>
                <w:sz w:val="28"/>
                <w:szCs w:val="28"/>
              </w:rPr>
              <w:t>2. Thường trực Hội đồng nhân dân, các Ban của Hội đồng nhân dân, Tổ đại biểu và đại biểu Hội đồng nhân dân tỉnh giám sát việc thực hiện Nghị quyết này.</w:t>
            </w:r>
          </w:p>
          <w:p w14:paraId="7D740760" w14:textId="71AF249B" w:rsidR="00C52703" w:rsidRPr="00AD0B49" w:rsidRDefault="00C52703" w:rsidP="00AD0B49">
            <w:pPr>
              <w:shd w:val="clear" w:color="auto" w:fill="FFFFFF"/>
              <w:spacing w:before="60" w:after="60" w:line="320" w:lineRule="exact"/>
              <w:ind w:firstLine="426"/>
              <w:jc w:val="both"/>
              <w:rPr>
                <w:rFonts w:ascii="Times New Roman" w:hAnsi="Times New Roman" w:cs="Times New Roman"/>
                <w:color w:val="auto"/>
                <w:sz w:val="28"/>
                <w:szCs w:val="28"/>
              </w:rPr>
            </w:pPr>
            <w:r w:rsidRPr="00AD0B49">
              <w:rPr>
                <w:rFonts w:ascii="Times New Roman" w:hAnsi="Times New Roman" w:cs="Times New Roman"/>
                <w:color w:val="auto"/>
                <w:spacing w:val="-2"/>
                <w:sz w:val="28"/>
                <w:szCs w:val="28"/>
              </w:rPr>
              <w:t>Nghị quyết này thay thế Nghị quyết số 22/2021/NQ-HĐND ngày 08 tháng 12 năm 2021 của HĐND tỉnh quy định mức hỗ trợ đối với cơ sở giáo dục mầm non độc lập dân lập, tư thục; trẻ em và giáo viên tại các cơ sở giáo dục mầm non dân lập, tư thục ở địa bàn có khu công nghiệp trên địa bàn tỉnh Hà Nam</w:t>
            </w:r>
          </w:p>
        </w:tc>
        <w:tc>
          <w:tcPr>
            <w:tcW w:w="4961" w:type="dxa"/>
          </w:tcPr>
          <w:p w14:paraId="183F02A9" w14:textId="77777777" w:rsidR="00C52703" w:rsidRPr="00AD0B49" w:rsidRDefault="00C52703" w:rsidP="00AD0B49">
            <w:pPr>
              <w:spacing w:before="60" w:after="60" w:line="320" w:lineRule="exact"/>
              <w:ind w:left="23" w:right="40" w:firstLine="389"/>
              <w:jc w:val="both"/>
              <w:rPr>
                <w:rStyle w:val="demuc4"/>
                <w:rFonts w:ascii="Times New Roman" w:hAnsi="Times New Roman" w:cs="Times New Roman"/>
                <w:b/>
                <w:bCs/>
                <w:color w:val="auto"/>
                <w:sz w:val="28"/>
                <w:szCs w:val="28"/>
              </w:rPr>
            </w:pPr>
            <w:r w:rsidRPr="00AD0B49">
              <w:rPr>
                <w:rStyle w:val="demuc4"/>
                <w:rFonts w:ascii="Times New Roman" w:hAnsi="Times New Roman" w:cs="Times New Roman"/>
                <w:b/>
                <w:bCs/>
                <w:color w:val="auto"/>
                <w:sz w:val="28"/>
                <w:szCs w:val="28"/>
              </w:rPr>
              <w:lastRenderedPageBreak/>
              <w:t>Điều 1. Phạm vi điều chỉnh và đối tượng áp dụng</w:t>
            </w:r>
          </w:p>
          <w:p w14:paraId="4455C2F8"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1. Phạm vi điều chỉnh</w:t>
            </w:r>
          </w:p>
          <w:p w14:paraId="29257910"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pacing w:val="-2"/>
                <w:sz w:val="28"/>
                <w:szCs w:val="28"/>
              </w:rPr>
            </w:pPr>
            <w:r w:rsidRPr="00AD0B49">
              <w:rPr>
                <w:rFonts w:ascii="Times New Roman" w:hAnsi="Times New Roman" w:cs="Times New Roman"/>
                <w:color w:val="auto"/>
                <w:spacing w:val="-2"/>
                <w:sz w:val="28"/>
                <w:szCs w:val="28"/>
              </w:rPr>
              <w:t xml:space="preserve">Nghị quyết này quy định mức hỗ trợ đối với cơ sở giáo dục mầm non độc lập dân lập, tư thục ở địa bàn có khu công nghiệp và nhà trẻ, lớp mẫu giáo dân lập, tư thục ở nơi có nhiều lao động; hỗ trợ trẻ em mầm non là con công nhân, người lao động làm việc tại khu công nghiệp, nơi có nhiều lao động; hỗ trợ đối với giáo viên mầm non làm việc tại cơ sở giáo dục mầm non thuộc loại hình dân lập, tư thục ở địa bàn có khu công nghiệp và giáo viên mầm non làm việc tại nhà trẻ, lớp mẫu giáo dân lập, tư thục ở nơi có nhiều lao động trên </w:t>
            </w:r>
            <w:r w:rsidRPr="00AD0B49">
              <w:rPr>
                <w:rFonts w:ascii="Times New Roman" w:hAnsi="Times New Roman" w:cs="Times New Roman"/>
                <w:color w:val="auto"/>
                <w:spacing w:val="-2"/>
                <w:sz w:val="28"/>
                <w:szCs w:val="28"/>
              </w:rPr>
              <w:lastRenderedPageBreak/>
              <w:t>địa bàn tỉnh Ninh Bình.</w:t>
            </w:r>
          </w:p>
          <w:p w14:paraId="1DA233E8"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2. Đối tượng áp dụng</w:t>
            </w:r>
          </w:p>
          <w:p w14:paraId="72ADFDA1" w14:textId="77777777" w:rsidR="00C52703" w:rsidRPr="00AD0B49" w:rsidRDefault="00C52703" w:rsidP="00AD0B49">
            <w:pPr>
              <w:spacing w:before="60" w:after="60" w:line="320" w:lineRule="exact"/>
              <w:ind w:firstLine="389"/>
              <w:jc w:val="both"/>
              <w:rPr>
                <w:rFonts w:ascii="Times New Roman" w:hAnsi="Times New Roman" w:cs="Times New Roman"/>
                <w:color w:val="auto"/>
                <w:sz w:val="28"/>
                <w:szCs w:val="28"/>
                <w:lang w:bidi="vi-VN"/>
              </w:rPr>
            </w:pPr>
            <w:r w:rsidRPr="00AD0B49">
              <w:rPr>
                <w:rFonts w:ascii="Times New Roman" w:hAnsi="Times New Roman" w:cs="Times New Roman"/>
                <w:color w:val="auto"/>
                <w:sz w:val="28"/>
                <w:szCs w:val="28"/>
                <w:lang w:val="en-US" w:bidi="vi-VN"/>
              </w:rPr>
              <w:t>a)</w:t>
            </w:r>
            <w:r w:rsidRPr="00AD0B49">
              <w:rPr>
                <w:rFonts w:ascii="Times New Roman" w:hAnsi="Times New Roman" w:cs="Times New Roman"/>
                <w:color w:val="auto"/>
                <w:sz w:val="28"/>
                <w:szCs w:val="28"/>
                <w:lang w:bidi="vi-VN"/>
              </w:rPr>
              <w:t xml:space="preserve"> Các đối tượng quy định tại khoản 1 Điều 5, khoản 1 Điều 8 và khoản 1 Điều 10 Nghị định số 105/2020/NĐ-CP quy định chính sách phát triển giáo dục mầm non.</w:t>
            </w:r>
          </w:p>
          <w:p w14:paraId="17E80C17"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pacing w:val="-2"/>
                <w:sz w:val="28"/>
                <w:szCs w:val="28"/>
              </w:rPr>
              <w:t xml:space="preserve">Các cơ sở giáo dục mầm non độc lập dân lập, tư thục trên địa bàn có khu công nghiệp đã được hưởng chính sách hỗ trợ theo nghị quyết sau đây: </w:t>
            </w:r>
            <w:r w:rsidRPr="00AD0B49">
              <w:rPr>
                <w:rFonts w:ascii="Times New Roman" w:hAnsi="Times New Roman" w:cs="Times New Roman"/>
                <w:color w:val="auto"/>
                <w:sz w:val="28"/>
                <w:szCs w:val="28"/>
              </w:rPr>
              <w:t xml:space="preserve">Nghị quyết số 21/NQ-HĐND ngày 18 tháng 9 năm 2025 của Hội đồng nhân dân tỉnh Ninh Bình về việc áp dụng, bãi bỏ văn bản quy phạm pháp luật lĩnh vực giáo dục, đào tạo do Hội đồng nhân dân tỉnh Hà Nam, Hội đồng nhân dân tỉnh Ninh Bình và Hội đồng nhân dân tỉnh Nam Định ban hành trước sáp nhập trên địa bàn tỉnh Ninh Bình sau sáp nhập; Nghị quyết số 19/2024/NQ-HĐND ngày 08 tháng 11 năm 2024 của Hội đồng nhân dân tỉnh Hà Nam quy định mức hỗ trợ đối với </w:t>
            </w:r>
            <w:r w:rsidRPr="00AD0B49">
              <w:rPr>
                <w:rFonts w:ascii="Times New Roman" w:hAnsi="Times New Roman" w:cs="Times New Roman"/>
                <w:bCs/>
                <w:color w:val="auto"/>
                <w:sz w:val="28"/>
                <w:szCs w:val="28"/>
              </w:rPr>
              <w:t xml:space="preserve">cơ sở giáo dục mầm non độc lập dân lập, tư thục; trẻ em và giáo viên tại các cơ giáo dục mầm non dân lập, tư thục ở địa bàn có khu công nghiệp </w:t>
            </w:r>
            <w:r w:rsidRPr="00AD0B49">
              <w:rPr>
                <w:rFonts w:ascii="Times New Roman" w:hAnsi="Times New Roman" w:cs="Times New Roman"/>
                <w:color w:val="auto"/>
                <w:sz w:val="28"/>
                <w:szCs w:val="28"/>
              </w:rPr>
              <w:t xml:space="preserve">trên địa bàn tỉnh Hà Nam, </w:t>
            </w:r>
            <w:r w:rsidRPr="00AD0B49">
              <w:rPr>
                <w:rFonts w:ascii="Times New Roman" w:hAnsi="Times New Roman" w:cs="Times New Roman"/>
                <w:color w:val="auto"/>
                <w:spacing w:val="-2"/>
                <w:sz w:val="28"/>
                <w:szCs w:val="28"/>
              </w:rPr>
              <w:t>thì không được hưởng chính sách hỗ trợ quy định tại Nghị quyết này.</w:t>
            </w:r>
          </w:p>
          <w:p w14:paraId="3C2498E9" w14:textId="77777777" w:rsidR="00C52703" w:rsidRPr="00AD0B49" w:rsidRDefault="00C52703" w:rsidP="00AD0B49">
            <w:pPr>
              <w:spacing w:before="60" w:after="60" w:line="320" w:lineRule="exact"/>
              <w:ind w:firstLine="389"/>
              <w:jc w:val="both"/>
              <w:rPr>
                <w:rFonts w:ascii="Times New Roman" w:hAnsi="Times New Roman" w:cs="Times New Roman"/>
                <w:color w:val="auto"/>
                <w:sz w:val="28"/>
                <w:szCs w:val="28"/>
                <w:lang w:bidi="vi-VN"/>
              </w:rPr>
            </w:pPr>
            <w:r w:rsidRPr="00AD0B49">
              <w:rPr>
                <w:rFonts w:ascii="Times New Roman" w:hAnsi="Times New Roman" w:cs="Times New Roman"/>
                <w:color w:val="auto"/>
                <w:sz w:val="28"/>
                <w:szCs w:val="28"/>
                <w:lang w:val="en-US" w:bidi="vi-VN"/>
              </w:rPr>
              <w:t>b)</w:t>
            </w:r>
            <w:r w:rsidRPr="00AD0B49">
              <w:rPr>
                <w:rFonts w:ascii="Times New Roman" w:hAnsi="Times New Roman" w:cs="Times New Roman"/>
                <w:color w:val="auto"/>
                <w:sz w:val="28"/>
                <w:szCs w:val="28"/>
                <w:lang w:bidi="vi-VN"/>
              </w:rPr>
              <w:t xml:space="preserve"> Các đối tượng quy định tại khoản 2, khoản 3 và khoản 4 Điều 81 Nghị định số </w:t>
            </w:r>
            <w:r w:rsidRPr="00AD0B49">
              <w:rPr>
                <w:rFonts w:ascii="Times New Roman" w:hAnsi="Times New Roman" w:cs="Times New Roman"/>
                <w:color w:val="auto"/>
                <w:sz w:val="28"/>
                <w:szCs w:val="28"/>
                <w:lang w:bidi="vi-VN"/>
              </w:rPr>
              <w:lastRenderedPageBreak/>
              <w:t>145/2020/NĐ-CP quy định chi tiết và hướng dẫn thi hành một số điều của Bộ luật Lao động về điều kiện lao động và quan hệ lao động.</w:t>
            </w:r>
          </w:p>
          <w:p w14:paraId="630AF237" w14:textId="77777777" w:rsidR="00C52703" w:rsidRPr="00AD0B49" w:rsidRDefault="00C52703" w:rsidP="00AD0B49">
            <w:pPr>
              <w:spacing w:before="60" w:after="60" w:line="320" w:lineRule="exact"/>
              <w:ind w:left="23" w:right="40" w:firstLine="389"/>
              <w:jc w:val="both"/>
              <w:rPr>
                <w:rStyle w:val="demuc4"/>
                <w:rFonts w:ascii="Times New Roman" w:hAnsi="Times New Roman" w:cs="Times New Roman"/>
                <w:b/>
                <w:bCs/>
                <w:color w:val="auto"/>
                <w:sz w:val="28"/>
                <w:szCs w:val="28"/>
              </w:rPr>
            </w:pPr>
            <w:r w:rsidRPr="00AD0B49">
              <w:rPr>
                <w:rStyle w:val="demuc4"/>
                <w:rFonts w:ascii="Times New Roman" w:hAnsi="Times New Roman" w:cs="Times New Roman"/>
                <w:b/>
                <w:bCs/>
                <w:color w:val="auto"/>
                <w:sz w:val="28"/>
                <w:szCs w:val="28"/>
              </w:rPr>
              <w:t>Điều 2. Nội dung và các mức hỗ trợ phát triển giáo dục mầm non</w:t>
            </w:r>
          </w:p>
          <w:p w14:paraId="35FB2470"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 xml:space="preserve">1. Hỗ trợ đối với các cơ sở giáo dục mầm non độc lập dân lập, tư thục ở địa bàn có khu công nghiệp và nhà trẻ, lớp mẫu giáo dân lập, tư thục ở nơi có nhiều lao động </w:t>
            </w:r>
          </w:p>
          <w:p w14:paraId="7EB1AB35"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pacing w:val="-2"/>
                <w:sz w:val="28"/>
                <w:szCs w:val="28"/>
              </w:rPr>
            </w:pPr>
            <w:r w:rsidRPr="00AD0B49">
              <w:rPr>
                <w:rFonts w:ascii="Times New Roman" w:hAnsi="Times New Roman" w:cs="Times New Roman"/>
                <w:color w:val="auto"/>
                <w:spacing w:val="-2"/>
                <w:sz w:val="28"/>
                <w:szCs w:val="28"/>
              </w:rPr>
              <w:t xml:space="preserve">Hỗ trợ 01 lần </w:t>
            </w:r>
            <w:r w:rsidRPr="00AD0B49">
              <w:rPr>
                <w:rFonts w:ascii="Times New Roman" w:hAnsi="Times New Roman" w:cs="Times New Roman"/>
                <w:color w:val="auto"/>
                <w:spacing w:val="-2"/>
                <w:sz w:val="28"/>
                <w:szCs w:val="28"/>
                <w:lang w:bidi="vi-VN"/>
              </w:rPr>
              <w:t xml:space="preserve">20.000.000 đồng </w:t>
            </w:r>
            <w:r w:rsidRPr="00AD0B49">
              <w:rPr>
                <w:rFonts w:ascii="Times New Roman" w:hAnsi="Times New Roman" w:cs="Times New Roman"/>
                <w:i/>
                <w:color w:val="auto"/>
                <w:spacing w:val="-2"/>
                <w:sz w:val="28"/>
                <w:szCs w:val="28"/>
                <w:lang w:bidi="vi-VN"/>
              </w:rPr>
              <w:t>(hai mươi triệu đồng)</w:t>
            </w:r>
            <w:r w:rsidRPr="00AD0B49">
              <w:rPr>
                <w:rFonts w:ascii="Times New Roman" w:hAnsi="Times New Roman" w:cs="Times New Roman"/>
                <w:color w:val="auto"/>
                <w:spacing w:val="-2"/>
                <w:sz w:val="28"/>
                <w:szCs w:val="28"/>
                <w:lang w:bidi="vi-VN"/>
              </w:rPr>
              <w:t xml:space="preserve">/cơ sở giáo dục mầm non độc lập dân lập, tư thục </w:t>
            </w:r>
            <w:r w:rsidRPr="00AD0B49">
              <w:rPr>
                <w:rFonts w:ascii="Times New Roman" w:hAnsi="Times New Roman" w:cs="Times New Roman"/>
                <w:color w:val="auto"/>
                <w:spacing w:val="-2"/>
                <w:sz w:val="28"/>
                <w:szCs w:val="28"/>
              </w:rPr>
              <w:t xml:space="preserve">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w:t>
            </w:r>
          </w:p>
          <w:p w14:paraId="01021E3F"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2. Hỗ trợ đối với trẻ em mầm non là con công nhân, người lao động làm việc tại khu công nghiệp, nơi có nhiều lao động</w:t>
            </w:r>
          </w:p>
          <w:p w14:paraId="494F1274"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Hỗ trợ 160.000 đồng/trẻ/tháng </w:t>
            </w:r>
            <w:r w:rsidRPr="00AD0B49">
              <w:rPr>
                <w:rStyle w:val="Emphasis"/>
                <w:rFonts w:ascii="Times New Roman" w:hAnsi="Times New Roman" w:cs="Times New Roman"/>
                <w:color w:val="auto"/>
                <w:sz w:val="28"/>
                <w:szCs w:val="28"/>
              </w:rPr>
              <w:t>(Một trăm sáu mươi ngàn đồng)</w:t>
            </w:r>
            <w:r w:rsidRPr="00AD0B49">
              <w:rPr>
                <w:rFonts w:ascii="Times New Roman" w:hAnsi="Times New Roman" w:cs="Times New Roman"/>
                <w:color w:val="auto"/>
                <w:sz w:val="28"/>
                <w:szCs w:val="28"/>
              </w:rPr>
              <w:t>. Thời gian hỗ trợ tính theo số tháng học thực tế, nhưng không quá 9 tháng/năm học.</w:t>
            </w:r>
          </w:p>
          <w:p w14:paraId="22D72573"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 xml:space="preserve">3. Hỗ trợ đối với giáo viên mầm non làm việc tại cơ sở giáo dục mầm non thuộc loại hình dân lập, tư thục ở địa bàn </w:t>
            </w:r>
            <w:r w:rsidRPr="00AD0B49">
              <w:rPr>
                <w:rFonts w:ascii="Times New Roman" w:hAnsi="Times New Roman" w:cs="Times New Roman"/>
                <w:color w:val="auto"/>
                <w:sz w:val="28"/>
                <w:szCs w:val="28"/>
              </w:rPr>
              <w:lastRenderedPageBreak/>
              <w:t>có khu công nghiệp và giáo viên mầm non làm việc tại nhà trẻ, lớp mẫu giáo dân lập, tư thục ở nơi có nhiều lao động.</w:t>
            </w:r>
          </w:p>
          <w:p w14:paraId="51A2108C" w14:textId="3D73E9A5"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Hỗ trợ 800.000 đồng/người/tháng </w:t>
            </w:r>
            <w:r w:rsidRPr="00AD0B49">
              <w:rPr>
                <w:rStyle w:val="Emphasis"/>
                <w:rFonts w:ascii="Times New Roman" w:hAnsi="Times New Roman" w:cs="Times New Roman"/>
                <w:color w:val="auto"/>
                <w:sz w:val="28"/>
                <w:szCs w:val="28"/>
              </w:rPr>
              <w:t>(Tám trăm nghìn đồng)</w:t>
            </w:r>
            <w:r w:rsidRPr="00AD0B49">
              <w:rPr>
                <w:rFonts w:ascii="Times New Roman" w:hAnsi="Times New Roman" w:cs="Times New Roman"/>
                <w:color w:val="auto"/>
                <w:sz w:val="28"/>
                <w:szCs w:val="28"/>
              </w:rPr>
              <w:t>. Thời gian hưởng hỗ trợ tính theo số tháng học thực tế, nhưng không quá 9 tháng/năm học. Mức hỗ trợ này nằm ngoài mức lương thỏa thuận giữa chủ cơ sở giáo dục mầm non dân lập, tư thục với giáo viên và không dùng để tính đóng bảo hiểm xã hội, bảo hiểm y tế và bảo hiểm thất nghiệp.</w:t>
            </w:r>
          </w:p>
          <w:p w14:paraId="5161B9AD" w14:textId="77777777" w:rsidR="00C52703" w:rsidRPr="00AD0B49" w:rsidRDefault="00C52703" w:rsidP="00AD0B49">
            <w:pPr>
              <w:spacing w:before="60" w:after="60" w:line="320" w:lineRule="exact"/>
              <w:ind w:left="23" w:right="40" w:firstLine="389"/>
              <w:jc w:val="both"/>
              <w:rPr>
                <w:rStyle w:val="demuc4"/>
                <w:rFonts w:ascii="Times New Roman" w:hAnsi="Times New Roman" w:cs="Times New Roman"/>
                <w:b/>
                <w:bCs/>
                <w:color w:val="auto"/>
                <w:sz w:val="28"/>
                <w:szCs w:val="28"/>
              </w:rPr>
            </w:pPr>
            <w:r w:rsidRPr="00AD0B49">
              <w:rPr>
                <w:rStyle w:val="demuc4"/>
                <w:rFonts w:ascii="Times New Roman" w:hAnsi="Times New Roman" w:cs="Times New Roman"/>
                <w:b/>
                <w:bCs/>
                <w:color w:val="auto"/>
                <w:sz w:val="28"/>
                <w:szCs w:val="28"/>
              </w:rPr>
              <w:t>Điều 3. Nguồn kinh phí thực hiện</w:t>
            </w:r>
          </w:p>
          <w:p w14:paraId="2D1D147D"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Từ nguồn ngân sách nhà nước theo phân cấp ngân sách hiện hành.</w:t>
            </w:r>
          </w:p>
          <w:p w14:paraId="4FA7D5CD" w14:textId="77777777" w:rsidR="00C52703" w:rsidRPr="00AD0B49" w:rsidRDefault="00C52703" w:rsidP="00AD0B49">
            <w:pPr>
              <w:spacing w:before="60" w:after="60" w:line="320" w:lineRule="exact"/>
              <w:ind w:left="23" w:right="40" w:firstLine="389"/>
              <w:jc w:val="both"/>
              <w:rPr>
                <w:rStyle w:val="demuc4"/>
                <w:rFonts w:ascii="Times New Roman" w:hAnsi="Times New Roman" w:cs="Times New Roman"/>
                <w:b/>
                <w:bCs/>
                <w:color w:val="auto"/>
                <w:sz w:val="28"/>
                <w:szCs w:val="28"/>
              </w:rPr>
            </w:pPr>
            <w:r w:rsidRPr="00AD0B49">
              <w:rPr>
                <w:rStyle w:val="demuc4"/>
                <w:rFonts w:ascii="Times New Roman" w:hAnsi="Times New Roman" w:cs="Times New Roman"/>
                <w:b/>
                <w:bCs/>
                <w:color w:val="auto"/>
                <w:sz w:val="28"/>
                <w:szCs w:val="28"/>
              </w:rPr>
              <w:t xml:space="preserve">Điều 4. </w:t>
            </w:r>
            <w:r w:rsidRPr="00AD0B49">
              <w:rPr>
                <w:rFonts w:ascii="Times New Roman" w:hAnsi="Times New Roman" w:cs="Times New Roman"/>
                <w:b/>
                <w:color w:val="auto"/>
                <w:sz w:val="28"/>
                <w:szCs w:val="28"/>
              </w:rPr>
              <w:t>Hiệu lực thi hành</w:t>
            </w:r>
          </w:p>
          <w:p w14:paraId="74C203DE"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1. Nghị quyết này có hiệu lực từ ngày     tháng     năm 2026.</w:t>
            </w:r>
          </w:p>
          <w:p w14:paraId="521B5927"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2. Các Nghị quyết sau đây hết hiệu lực kể từ ngày Nghị quyết này có hiệu lực thi hành:</w:t>
            </w:r>
          </w:p>
          <w:p w14:paraId="7E381098"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 xml:space="preserve">a) Nghị quyết số 21/NQ-HĐND ngày 18 tháng 9 năm 2025 của Hội đồng nhân dân tỉnh Ninh Bình về việc áp dụng, bãi bỏ văn bản quy phạm pháp luật lĩnh vực giáo dục, đào tạo do Hội đồng nhân dân tỉnh Hà Nam, Hội đồng nhân dân tỉnh Ninh Bình và Hội đồng nhân dân tỉnh Nam Định ban hành trước sáp nhập trên </w:t>
            </w:r>
            <w:r w:rsidRPr="00AD0B49">
              <w:rPr>
                <w:rFonts w:ascii="Times New Roman" w:hAnsi="Times New Roman" w:cs="Times New Roman"/>
                <w:color w:val="auto"/>
                <w:sz w:val="28"/>
                <w:szCs w:val="28"/>
              </w:rPr>
              <w:lastRenderedPageBreak/>
              <w:t>địa bàn tỉnh Ninh Bình sau sáp nhập;</w:t>
            </w:r>
          </w:p>
          <w:p w14:paraId="47E198D8" w14:textId="77777777" w:rsidR="00C52703" w:rsidRPr="00AD0B49" w:rsidRDefault="00C52703" w:rsidP="00AD0B49">
            <w:pPr>
              <w:pStyle w:val="NormalWeb"/>
              <w:spacing w:before="60" w:beforeAutospacing="0" w:after="60" w:afterAutospacing="0" w:line="320" w:lineRule="exact"/>
              <w:ind w:firstLine="389"/>
              <w:jc w:val="both"/>
              <w:rPr>
                <w:sz w:val="28"/>
                <w:szCs w:val="28"/>
              </w:rPr>
            </w:pPr>
            <w:r w:rsidRPr="00AD0B49">
              <w:rPr>
                <w:spacing w:val="2"/>
                <w:sz w:val="28"/>
                <w:szCs w:val="28"/>
              </w:rPr>
              <w:t xml:space="preserve">c) </w:t>
            </w:r>
            <w:r w:rsidRPr="00AD0B49">
              <w:rPr>
                <w:sz w:val="28"/>
                <w:szCs w:val="28"/>
              </w:rPr>
              <w:t xml:space="preserve">Nghị quyết số 19/2024/NQ-HĐND ngày 08 tháng 11 năm 2024 của Hội đồng nhân dân tỉnh Hà Nam quy định mức hỗ trợ đối với </w:t>
            </w:r>
            <w:r w:rsidRPr="00AD0B49">
              <w:rPr>
                <w:bCs/>
                <w:sz w:val="28"/>
                <w:szCs w:val="28"/>
              </w:rPr>
              <w:t xml:space="preserve">cơ sở giáo dục mầm non độc lập dân lập, tư thục; trẻ em và giáo viên tại các cơ giáo dục mầm non dân lập, tư thục ở địa bàn có khu công nghiệp </w:t>
            </w:r>
            <w:r w:rsidRPr="00AD0B49">
              <w:rPr>
                <w:sz w:val="28"/>
                <w:szCs w:val="28"/>
              </w:rPr>
              <w:t>trên địa bàn tỉnh Hà Nam.</w:t>
            </w:r>
          </w:p>
          <w:p w14:paraId="34B1799A" w14:textId="77777777" w:rsidR="00C52703" w:rsidRPr="00AD0B49" w:rsidRDefault="00C52703" w:rsidP="00AD0B49">
            <w:pPr>
              <w:spacing w:before="60" w:after="60" w:line="320" w:lineRule="exact"/>
              <w:ind w:left="23" w:right="40" w:firstLine="389"/>
              <w:jc w:val="both"/>
              <w:rPr>
                <w:rStyle w:val="demuc4"/>
                <w:rFonts w:ascii="Times New Roman" w:hAnsi="Times New Roman" w:cs="Times New Roman"/>
                <w:b/>
                <w:bCs/>
                <w:color w:val="auto"/>
                <w:sz w:val="28"/>
                <w:szCs w:val="28"/>
              </w:rPr>
            </w:pPr>
            <w:r w:rsidRPr="00AD0B49">
              <w:rPr>
                <w:rStyle w:val="demuc4"/>
                <w:rFonts w:ascii="Times New Roman" w:hAnsi="Times New Roman" w:cs="Times New Roman"/>
                <w:b/>
                <w:bCs/>
                <w:color w:val="auto"/>
                <w:sz w:val="28"/>
                <w:szCs w:val="28"/>
              </w:rPr>
              <w:t>Điều 5. Tổ chức thực hiện</w:t>
            </w:r>
          </w:p>
          <w:p w14:paraId="1792C856" w14:textId="77777777"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1. Giao Ủy ban nhân dân tỉnh tổ chức triển khai thực hiện Nghị quyết này theo đúng quy định của pháp luật.</w:t>
            </w:r>
          </w:p>
          <w:p w14:paraId="674BDC64" w14:textId="24D21266" w:rsidR="00C52703" w:rsidRPr="00AD0B49" w:rsidRDefault="00C52703" w:rsidP="00AD0B49">
            <w:pPr>
              <w:spacing w:before="60" w:after="60" w:line="320" w:lineRule="exact"/>
              <w:ind w:left="23" w:right="40" w:firstLine="389"/>
              <w:jc w:val="both"/>
              <w:rPr>
                <w:rFonts w:ascii="Times New Roman" w:hAnsi="Times New Roman" w:cs="Times New Roman"/>
                <w:color w:val="auto"/>
                <w:sz w:val="28"/>
                <w:szCs w:val="28"/>
              </w:rPr>
            </w:pPr>
            <w:r w:rsidRPr="00AD0B49">
              <w:rPr>
                <w:rFonts w:ascii="Times New Roman" w:hAnsi="Times New Roman" w:cs="Times New Roman"/>
                <w:color w:val="auto"/>
                <w:sz w:val="28"/>
                <w:szCs w:val="28"/>
              </w:rPr>
              <w:t>2. Thường trực Hội đồng nhân dân tỉnh, các Ban Hội đồng nhân dân, các Tổ đại biểu, đại biểu Hội đồng nhân dân tỉnh giám sát chặt chẽ việc thực hiện Nghị quyết này.</w:t>
            </w:r>
          </w:p>
        </w:tc>
        <w:tc>
          <w:tcPr>
            <w:tcW w:w="4835" w:type="dxa"/>
          </w:tcPr>
          <w:p w14:paraId="7CD43011" w14:textId="77777777" w:rsidR="00C52703" w:rsidRPr="00AD0B49" w:rsidRDefault="00C52703" w:rsidP="00AD0B49">
            <w:pPr>
              <w:spacing w:before="60" w:after="60" w:line="320" w:lineRule="exact"/>
              <w:ind w:right="104"/>
              <w:jc w:val="both"/>
              <w:rPr>
                <w:rFonts w:ascii="Times New Roman" w:hAnsi="Times New Roman" w:cs="Times New Roman"/>
                <w:b/>
                <w:color w:val="auto"/>
                <w:sz w:val="28"/>
                <w:szCs w:val="28"/>
                <w:lang w:val="en-US"/>
              </w:rPr>
            </w:pPr>
            <w:r w:rsidRPr="00AD0B49">
              <w:rPr>
                <w:rFonts w:ascii="Times New Roman" w:hAnsi="Times New Roman" w:cs="Times New Roman"/>
                <w:b/>
                <w:color w:val="auto"/>
                <w:sz w:val="28"/>
                <w:szCs w:val="28"/>
                <w:lang w:val="en-US"/>
              </w:rPr>
              <w:lastRenderedPageBreak/>
              <w:t xml:space="preserve">  - Điều chỉnh phạm vi:</w:t>
            </w:r>
          </w:p>
          <w:p w14:paraId="7344E6A5" w14:textId="77777777" w:rsidR="00C52703" w:rsidRPr="00AD0B49" w:rsidRDefault="00C52703" w:rsidP="00AD0B49">
            <w:pPr>
              <w:pStyle w:val="BodyText"/>
              <w:shd w:val="clear" w:color="auto" w:fill="auto"/>
              <w:tabs>
                <w:tab w:val="left" w:pos="1089"/>
              </w:tabs>
              <w:spacing w:before="60" w:after="60" w:line="320" w:lineRule="exact"/>
              <w:ind w:right="104"/>
              <w:jc w:val="both"/>
              <w:rPr>
                <w:sz w:val="28"/>
                <w:szCs w:val="28"/>
              </w:rPr>
            </w:pPr>
            <w:r w:rsidRPr="00AD0B49">
              <w:rPr>
                <w:sz w:val="28"/>
                <w:szCs w:val="28"/>
                <w:lang w:bidi="vi-VN"/>
              </w:rPr>
              <w:t xml:space="preserve">Nghị quyết về chính sách phát triển giáo dục mầm non trên địa bàn tỉnh Ninh Bình (mới) được áp dụng ở địa bàn có khu công nghiệp, </w:t>
            </w:r>
            <w:r w:rsidRPr="00AD0B49">
              <w:rPr>
                <w:sz w:val="28"/>
                <w:szCs w:val="28"/>
                <w:u w:val="single"/>
                <w:lang w:bidi="vi-VN"/>
              </w:rPr>
              <w:t xml:space="preserve">nơi </w:t>
            </w:r>
            <w:r w:rsidRPr="00AD0B49">
              <w:rPr>
                <w:sz w:val="28"/>
                <w:szCs w:val="28"/>
                <w:u w:val="single"/>
              </w:rPr>
              <w:t>có nhiều</w:t>
            </w:r>
            <w:r w:rsidRPr="00AD0B49">
              <w:rPr>
                <w:sz w:val="28"/>
                <w:szCs w:val="28"/>
                <w:u w:val="single"/>
                <w:lang w:bidi="vi-VN"/>
              </w:rPr>
              <w:t xml:space="preserve"> lao động</w:t>
            </w:r>
            <w:r w:rsidRPr="00AD0B49">
              <w:rPr>
                <w:rStyle w:val="FootnoteReference"/>
                <w:sz w:val="28"/>
                <w:szCs w:val="28"/>
                <w:u w:val="single"/>
                <w:lang w:bidi="vi-VN"/>
              </w:rPr>
              <w:footnoteReference w:id="1"/>
            </w:r>
          </w:p>
          <w:p w14:paraId="35514C7E"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0AF03DB1"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3D7B6074"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413021F9"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6E943382"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4688EB33"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0DB3EFCD"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0B3A11E8" w14:textId="77777777"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rPr>
            </w:pPr>
          </w:p>
          <w:p w14:paraId="49CB4CF2" w14:textId="77777777" w:rsidR="00AD0B49" w:rsidRDefault="00AD0B49" w:rsidP="00AD0B49">
            <w:pPr>
              <w:spacing w:before="60" w:after="60" w:line="320" w:lineRule="exact"/>
              <w:ind w:right="104"/>
              <w:jc w:val="both"/>
              <w:rPr>
                <w:rFonts w:ascii="Times New Roman" w:hAnsi="Times New Roman" w:cs="Times New Roman"/>
                <w:b/>
                <w:bCs/>
                <w:color w:val="auto"/>
                <w:sz w:val="28"/>
                <w:szCs w:val="28"/>
                <w:lang w:val="en-US"/>
              </w:rPr>
            </w:pPr>
          </w:p>
          <w:p w14:paraId="4B035101" w14:textId="293AA4A6"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r w:rsidRPr="00AD0B49">
              <w:rPr>
                <w:rFonts w:ascii="Times New Roman" w:hAnsi="Times New Roman" w:cs="Times New Roman"/>
                <w:b/>
                <w:bCs/>
                <w:color w:val="auto"/>
                <w:sz w:val="28"/>
                <w:szCs w:val="28"/>
                <w:lang w:val="en-US"/>
              </w:rPr>
              <w:t xml:space="preserve">- </w:t>
            </w:r>
            <w:r w:rsidRPr="00AD0B49">
              <w:rPr>
                <w:rFonts w:ascii="Times New Roman" w:hAnsi="Times New Roman" w:cs="Times New Roman"/>
                <w:b/>
                <w:color w:val="auto"/>
                <w:sz w:val="28"/>
                <w:szCs w:val="28"/>
                <w:lang w:bidi="vi-VN"/>
              </w:rPr>
              <w:t>Đối tượng áp dụng</w:t>
            </w:r>
            <w:r w:rsidRPr="00AD0B49">
              <w:rPr>
                <w:rFonts w:ascii="Times New Roman" w:hAnsi="Times New Roman" w:cs="Times New Roman"/>
                <w:b/>
                <w:color w:val="auto"/>
                <w:sz w:val="28"/>
                <w:szCs w:val="28"/>
                <w:lang w:val="en-US" w:bidi="vi-VN"/>
              </w:rPr>
              <w:t>:</w:t>
            </w:r>
            <w:r w:rsidRPr="00AD0B49">
              <w:rPr>
                <w:rFonts w:ascii="Times New Roman" w:hAnsi="Times New Roman" w:cs="Times New Roman"/>
                <w:color w:val="auto"/>
                <w:sz w:val="28"/>
                <w:szCs w:val="28"/>
                <w:lang w:val="en-US" w:bidi="vi-VN"/>
              </w:rPr>
              <w:t xml:space="preserve"> Không thay đổi.</w:t>
            </w:r>
          </w:p>
          <w:p w14:paraId="594782C8"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27711052"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378BCF37"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09993804"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5606AC6C"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59118333"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0FE31ED0"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1721B887"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03B0D7E8"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32578FFC"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643B92EE"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5C80B33D"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506911E3"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69E00C6D"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53499F11"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4A68377A"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1B25172B"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78F689E9"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25159FD0" w14:textId="77777777" w:rsidR="00C52703" w:rsidRPr="00AD0B49" w:rsidRDefault="00C52703" w:rsidP="00AD0B49">
            <w:pPr>
              <w:spacing w:before="60" w:after="60" w:line="320" w:lineRule="exact"/>
              <w:ind w:right="104" w:firstLine="368"/>
              <w:jc w:val="both"/>
              <w:rPr>
                <w:rFonts w:ascii="Times New Roman" w:hAnsi="Times New Roman" w:cs="Times New Roman"/>
                <w:color w:val="auto"/>
                <w:sz w:val="28"/>
                <w:szCs w:val="28"/>
                <w:lang w:val="en-US" w:bidi="vi-VN"/>
              </w:rPr>
            </w:pPr>
          </w:p>
          <w:p w14:paraId="49A0C541"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37BC2E86"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49519156"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59417518"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3F36064A"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169C264B"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7F75C3D0" w14:textId="77777777" w:rsidR="00C52703" w:rsidRPr="00AD0B49" w:rsidRDefault="00C52703" w:rsidP="00AD0B49">
            <w:pPr>
              <w:spacing w:before="60" w:after="60" w:line="320" w:lineRule="exact"/>
              <w:ind w:right="104"/>
              <w:jc w:val="both"/>
              <w:rPr>
                <w:rFonts w:ascii="Times New Roman" w:hAnsi="Times New Roman" w:cs="Times New Roman"/>
                <w:color w:val="auto"/>
                <w:sz w:val="28"/>
                <w:szCs w:val="28"/>
                <w:lang w:val="en-US" w:bidi="vi-VN"/>
              </w:rPr>
            </w:pPr>
          </w:p>
          <w:p w14:paraId="57D13515" w14:textId="77777777" w:rsidR="00C52703" w:rsidRPr="00AD0B49" w:rsidRDefault="00C52703" w:rsidP="00AD0B49">
            <w:pPr>
              <w:spacing w:before="60" w:after="60" w:line="320" w:lineRule="exact"/>
              <w:ind w:right="104" w:firstLine="38"/>
              <w:jc w:val="both"/>
              <w:rPr>
                <w:rFonts w:ascii="Times New Roman" w:hAnsi="Times New Roman" w:cs="Times New Roman"/>
                <w:b/>
                <w:color w:val="auto"/>
                <w:sz w:val="28"/>
                <w:szCs w:val="28"/>
                <w:lang w:val="en-US" w:bidi="vi-VN"/>
              </w:rPr>
            </w:pPr>
          </w:p>
          <w:p w14:paraId="63E60815" w14:textId="4547CAAA" w:rsidR="00C52703" w:rsidRPr="00AD0B49" w:rsidRDefault="00C52703" w:rsidP="00AD0B49">
            <w:pPr>
              <w:spacing w:before="60" w:after="60" w:line="320" w:lineRule="exact"/>
              <w:ind w:right="104"/>
              <w:jc w:val="both"/>
              <w:rPr>
                <w:rFonts w:ascii="Times New Roman" w:hAnsi="Times New Roman" w:cs="Times New Roman"/>
                <w:b/>
                <w:bCs/>
                <w:color w:val="auto"/>
                <w:sz w:val="28"/>
                <w:szCs w:val="28"/>
                <w:lang w:val="en-US" w:bidi="vi-VN"/>
              </w:rPr>
            </w:pPr>
            <w:r w:rsidRPr="00AD0B49">
              <w:rPr>
                <w:rFonts w:ascii="Times New Roman" w:hAnsi="Times New Roman" w:cs="Times New Roman"/>
                <w:b/>
                <w:color w:val="auto"/>
                <w:sz w:val="28"/>
                <w:szCs w:val="28"/>
                <w:lang w:val="en-US" w:bidi="vi-VN"/>
              </w:rPr>
              <w:t xml:space="preserve">- Về </w:t>
            </w:r>
            <w:r w:rsidRPr="00AD0B49">
              <w:rPr>
                <w:rFonts w:ascii="Times New Roman" w:hAnsi="Times New Roman" w:cs="Times New Roman"/>
                <w:b/>
                <w:iCs/>
                <w:color w:val="auto"/>
                <w:sz w:val="28"/>
                <w:szCs w:val="28"/>
              </w:rPr>
              <w:t>nội dung và các mức hỗ trợ</w:t>
            </w:r>
            <w:r w:rsidRPr="00AD0B49">
              <w:rPr>
                <w:rFonts w:ascii="Times New Roman" w:hAnsi="Times New Roman" w:cs="Times New Roman"/>
                <w:b/>
                <w:iCs/>
                <w:color w:val="auto"/>
                <w:sz w:val="28"/>
                <w:szCs w:val="28"/>
                <w:lang w:val="en-US"/>
              </w:rPr>
              <w:t xml:space="preserve">: </w:t>
            </w:r>
            <w:r w:rsidRPr="00AD0B49">
              <w:rPr>
                <w:rFonts w:ascii="Times New Roman" w:hAnsi="Times New Roman" w:cs="Times New Roman"/>
                <w:bCs/>
                <w:color w:val="auto"/>
                <w:sz w:val="28"/>
                <w:szCs w:val="28"/>
                <w:lang w:val="en-US" w:bidi="vi-VN"/>
              </w:rPr>
              <w:t>cơ bản</w:t>
            </w:r>
            <w:r w:rsidRPr="00AD0B49">
              <w:rPr>
                <w:rFonts w:ascii="Times New Roman" w:hAnsi="Times New Roman" w:cs="Times New Roman"/>
                <w:b/>
                <w:bCs/>
                <w:color w:val="auto"/>
                <w:sz w:val="28"/>
                <w:szCs w:val="28"/>
                <w:lang w:val="en-US" w:bidi="vi-VN"/>
              </w:rPr>
              <w:t xml:space="preserve"> </w:t>
            </w:r>
            <w:r w:rsidRPr="00AD0B49">
              <w:rPr>
                <w:rFonts w:ascii="Times New Roman" w:hAnsi="Times New Roman" w:cs="Times New Roman"/>
                <w:bCs/>
                <w:color w:val="auto"/>
                <w:sz w:val="28"/>
                <w:szCs w:val="28"/>
                <w:lang w:val="en-US" w:bidi="vi-VN"/>
              </w:rPr>
              <w:t>kế thừa 3 Nghị quyết</w:t>
            </w:r>
            <w:r w:rsidRPr="00AD0B49">
              <w:rPr>
                <w:rFonts w:ascii="Times New Roman" w:hAnsi="Times New Roman" w:cs="Times New Roman"/>
                <w:b/>
                <w:bCs/>
                <w:color w:val="auto"/>
                <w:sz w:val="28"/>
                <w:szCs w:val="28"/>
                <w:lang w:val="en-US" w:bidi="vi-VN"/>
              </w:rPr>
              <w:t xml:space="preserve"> (</w:t>
            </w:r>
            <w:r w:rsidRPr="00AD0B49">
              <w:rPr>
                <w:rFonts w:ascii="Times New Roman" w:eastAsia="Calibri" w:hAnsi="Times New Roman" w:cs="Times New Roman"/>
                <w:bCs/>
                <w:color w:val="auto"/>
                <w:spacing w:val="4"/>
                <w:sz w:val="28"/>
                <w:szCs w:val="28"/>
              </w:rPr>
              <w:t xml:space="preserve">Nghị quyết số </w:t>
            </w:r>
            <w:r w:rsidRPr="00AD0B49">
              <w:rPr>
                <w:rFonts w:ascii="Times New Roman" w:eastAsia="Calibri" w:hAnsi="Times New Roman" w:cs="Times New Roman"/>
                <w:bCs/>
                <w:color w:val="auto"/>
                <w:spacing w:val="4"/>
                <w:sz w:val="28"/>
                <w:szCs w:val="28"/>
                <w:lang w:val="en-US"/>
              </w:rPr>
              <w:t>40</w:t>
            </w:r>
            <w:r w:rsidRPr="00AD0B49">
              <w:rPr>
                <w:rFonts w:ascii="Times New Roman" w:eastAsia="Calibri" w:hAnsi="Times New Roman" w:cs="Times New Roman"/>
                <w:bCs/>
                <w:color w:val="auto"/>
                <w:spacing w:val="4"/>
                <w:sz w:val="28"/>
                <w:szCs w:val="28"/>
              </w:rPr>
              <w:t xml:space="preserve">/2021/NQ-HĐND ngày </w:t>
            </w:r>
            <w:r w:rsidRPr="00AD0B49">
              <w:rPr>
                <w:rFonts w:ascii="Times New Roman" w:eastAsia="Calibri" w:hAnsi="Times New Roman" w:cs="Times New Roman"/>
                <w:bCs/>
                <w:color w:val="auto"/>
                <w:spacing w:val="4"/>
                <w:sz w:val="28"/>
                <w:szCs w:val="28"/>
                <w:lang w:val="en-US"/>
              </w:rPr>
              <w:t>29</w:t>
            </w:r>
            <w:r w:rsidRPr="00AD0B49">
              <w:rPr>
                <w:rFonts w:ascii="Times New Roman" w:eastAsia="Calibri" w:hAnsi="Times New Roman" w:cs="Times New Roman"/>
                <w:bCs/>
                <w:color w:val="auto"/>
                <w:spacing w:val="4"/>
                <w:sz w:val="28"/>
                <w:szCs w:val="28"/>
              </w:rPr>
              <w:t xml:space="preserve"> tháng </w:t>
            </w:r>
            <w:r w:rsidRPr="00AD0B49">
              <w:rPr>
                <w:rFonts w:ascii="Times New Roman" w:eastAsia="Calibri" w:hAnsi="Times New Roman" w:cs="Times New Roman"/>
                <w:bCs/>
                <w:color w:val="auto"/>
                <w:spacing w:val="4"/>
                <w:sz w:val="28"/>
                <w:szCs w:val="28"/>
                <w:lang w:val="en-US"/>
              </w:rPr>
              <w:t>7</w:t>
            </w:r>
            <w:r w:rsidRPr="00AD0B49">
              <w:rPr>
                <w:rFonts w:ascii="Times New Roman" w:eastAsia="Calibri" w:hAnsi="Times New Roman" w:cs="Times New Roman"/>
                <w:bCs/>
                <w:color w:val="auto"/>
                <w:spacing w:val="4"/>
                <w:sz w:val="28"/>
                <w:szCs w:val="28"/>
              </w:rPr>
              <w:t xml:space="preserve"> năm</w:t>
            </w:r>
            <w:r w:rsidRPr="00AD0B49">
              <w:rPr>
                <w:rFonts w:ascii="Times New Roman" w:eastAsia="Calibri" w:hAnsi="Times New Roman" w:cs="Times New Roman"/>
                <w:bCs/>
                <w:color w:val="auto"/>
                <w:sz w:val="28"/>
                <w:szCs w:val="28"/>
              </w:rPr>
              <w:t xml:space="preserve"> 2021 của Hội đồng nhân dân </w:t>
            </w:r>
            <w:r w:rsidRPr="00AD0B49">
              <w:rPr>
                <w:rFonts w:ascii="Times New Roman" w:eastAsia="Calibri" w:hAnsi="Times New Roman" w:cs="Times New Roman"/>
                <w:bCs/>
                <w:color w:val="auto"/>
                <w:spacing w:val="-6"/>
                <w:sz w:val="28"/>
                <w:szCs w:val="28"/>
                <w:lang w:val="en-US"/>
              </w:rPr>
              <w:t>tỉnh Ninh Bình</w:t>
            </w:r>
            <w:r w:rsidRPr="00AD0B49">
              <w:rPr>
                <w:rFonts w:ascii="Times New Roman" w:hAnsi="Times New Roman" w:cs="Times New Roman"/>
                <w:color w:val="auto"/>
                <w:sz w:val="28"/>
                <w:szCs w:val="28"/>
              </w:rPr>
              <w:t>;</w:t>
            </w:r>
            <w:r w:rsidRPr="00AD0B49">
              <w:rPr>
                <w:rFonts w:ascii="Times New Roman" w:hAnsi="Times New Roman" w:cs="Times New Roman"/>
                <w:color w:val="auto"/>
                <w:sz w:val="28"/>
                <w:szCs w:val="28"/>
                <w:lang w:val="en-US"/>
              </w:rPr>
              <w:t xml:space="preserve"> </w:t>
            </w:r>
            <w:r w:rsidRPr="00AD0B49">
              <w:rPr>
                <w:rFonts w:ascii="Times New Roman" w:eastAsia="Calibri" w:hAnsi="Times New Roman" w:cs="Times New Roman"/>
                <w:bCs/>
                <w:color w:val="auto"/>
                <w:spacing w:val="4"/>
                <w:sz w:val="28"/>
                <w:szCs w:val="28"/>
              </w:rPr>
              <w:t xml:space="preserve">Nghị quyết số </w:t>
            </w:r>
            <w:r w:rsidRPr="00AD0B49">
              <w:rPr>
                <w:rFonts w:ascii="Times New Roman" w:eastAsia="Calibri" w:hAnsi="Times New Roman" w:cs="Times New Roman"/>
                <w:bCs/>
                <w:color w:val="auto"/>
                <w:spacing w:val="4"/>
                <w:sz w:val="28"/>
                <w:szCs w:val="28"/>
                <w:lang w:val="en-US"/>
              </w:rPr>
              <w:t>106</w:t>
            </w:r>
            <w:r w:rsidRPr="00AD0B49">
              <w:rPr>
                <w:rFonts w:ascii="Times New Roman" w:eastAsia="Calibri" w:hAnsi="Times New Roman" w:cs="Times New Roman"/>
                <w:bCs/>
                <w:color w:val="auto"/>
                <w:spacing w:val="4"/>
                <w:sz w:val="28"/>
                <w:szCs w:val="28"/>
              </w:rPr>
              <w:t>/202</w:t>
            </w:r>
            <w:r w:rsidRPr="00AD0B49">
              <w:rPr>
                <w:rFonts w:ascii="Times New Roman" w:eastAsia="Calibri" w:hAnsi="Times New Roman" w:cs="Times New Roman"/>
                <w:bCs/>
                <w:color w:val="auto"/>
                <w:spacing w:val="4"/>
                <w:sz w:val="28"/>
                <w:szCs w:val="28"/>
                <w:lang w:val="en-US"/>
              </w:rPr>
              <w:t>2</w:t>
            </w:r>
            <w:r w:rsidRPr="00AD0B49">
              <w:rPr>
                <w:rFonts w:ascii="Times New Roman" w:eastAsia="Calibri" w:hAnsi="Times New Roman" w:cs="Times New Roman"/>
                <w:bCs/>
                <w:color w:val="auto"/>
                <w:spacing w:val="4"/>
                <w:sz w:val="28"/>
                <w:szCs w:val="28"/>
              </w:rPr>
              <w:t xml:space="preserve">/NQ-HĐND ngày </w:t>
            </w:r>
            <w:r w:rsidRPr="00AD0B49">
              <w:rPr>
                <w:rFonts w:ascii="Times New Roman" w:eastAsia="Calibri" w:hAnsi="Times New Roman" w:cs="Times New Roman"/>
                <w:bCs/>
                <w:color w:val="auto"/>
                <w:spacing w:val="4"/>
                <w:sz w:val="28"/>
                <w:szCs w:val="28"/>
                <w:lang w:val="en-US"/>
              </w:rPr>
              <w:t>09</w:t>
            </w:r>
            <w:r w:rsidRPr="00AD0B49">
              <w:rPr>
                <w:rFonts w:ascii="Times New Roman" w:eastAsia="Calibri" w:hAnsi="Times New Roman" w:cs="Times New Roman"/>
                <w:bCs/>
                <w:color w:val="auto"/>
                <w:spacing w:val="4"/>
                <w:sz w:val="28"/>
                <w:szCs w:val="28"/>
              </w:rPr>
              <w:t xml:space="preserve"> tháng </w:t>
            </w:r>
            <w:r w:rsidRPr="00AD0B49">
              <w:rPr>
                <w:rFonts w:ascii="Times New Roman" w:eastAsia="Calibri" w:hAnsi="Times New Roman" w:cs="Times New Roman"/>
                <w:bCs/>
                <w:color w:val="auto"/>
                <w:spacing w:val="4"/>
                <w:sz w:val="28"/>
                <w:szCs w:val="28"/>
                <w:lang w:val="en-US"/>
              </w:rPr>
              <w:t>12</w:t>
            </w:r>
            <w:r w:rsidRPr="00AD0B49">
              <w:rPr>
                <w:rFonts w:ascii="Times New Roman" w:eastAsia="Calibri" w:hAnsi="Times New Roman" w:cs="Times New Roman"/>
                <w:bCs/>
                <w:color w:val="auto"/>
                <w:spacing w:val="4"/>
                <w:sz w:val="28"/>
                <w:szCs w:val="28"/>
              </w:rPr>
              <w:t xml:space="preserve"> năm</w:t>
            </w:r>
            <w:r w:rsidRPr="00AD0B49">
              <w:rPr>
                <w:rFonts w:ascii="Times New Roman" w:eastAsia="Calibri" w:hAnsi="Times New Roman" w:cs="Times New Roman"/>
                <w:bCs/>
                <w:color w:val="auto"/>
                <w:sz w:val="28"/>
                <w:szCs w:val="28"/>
              </w:rPr>
              <w:t xml:space="preserve"> 202</w:t>
            </w:r>
            <w:r w:rsidRPr="00AD0B49">
              <w:rPr>
                <w:rFonts w:ascii="Times New Roman" w:eastAsia="Calibri" w:hAnsi="Times New Roman" w:cs="Times New Roman"/>
                <w:bCs/>
                <w:color w:val="auto"/>
                <w:sz w:val="28"/>
                <w:szCs w:val="28"/>
                <w:lang w:val="en-US"/>
              </w:rPr>
              <w:t>2</w:t>
            </w:r>
            <w:r w:rsidRPr="00AD0B49">
              <w:rPr>
                <w:rFonts w:ascii="Times New Roman" w:eastAsia="Calibri" w:hAnsi="Times New Roman" w:cs="Times New Roman"/>
                <w:bCs/>
                <w:color w:val="auto"/>
                <w:sz w:val="28"/>
                <w:szCs w:val="28"/>
              </w:rPr>
              <w:t xml:space="preserve"> của Hội đồng nhân dân </w:t>
            </w:r>
            <w:r w:rsidRPr="00AD0B49">
              <w:rPr>
                <w:rFonts w:ascii="Times New Roman" w:eastAsia="Calibri" w:hAnsi="Times New Roman" w:cs="Times New Roman"/>
                <w:bCs/>
                <w:color w:val="auto"/>
                <w:spacing w:val="-6"/>
                <w:sz w:val="28"/>
                <w:szCs w:val="28"/>
              </w:rPr>
              <w:t xml:space="preserve">tỉnh </w:t>
            </w:r>
            <w:r w:rsidRPr="00AD0B49">
              <w:rPr>
                <w:rFonts w:ascii="Times New Roman" w:eastAsia="Calibri" w:hAnsi="Times New Roman" w:cs="Times New Roman"/>
                <w:bCs/>
                <w:color w:val="auto"/>
                <w:spacing w:val="-6"/>
                <w:sz w:val="28"/>
                <w:szCs w:val="28"/>
                <w:lang w:val="en-US"/>
              </w:rPr>
              <w:t>Nam Định</w:t>
            </w:r>
            <w:r w:rsidRPr="00AD0B49">
              <w:rPr>
                <w:rFonts w:ascii="Times New Roman" w:hAnsi="Times New Roman" w:cs="Times New Roman"/>
                <w:color w:val="auto"/>
                <w:sz w:val="28"/>
                <w:szCs w:val="28"/>
              </w:rPr>
              <w:t>;</w:t>
            </w:r>
            <w:r w:rsidRPr="00AD0B49">
              <w:rPr>
                <w:rFonts w:ascii="Times New Roman" w:hAnsi="Times New Roman" w:cs="Times New Roman"/>
                <w:color w:val="auto"/>
                <w:sz w:val="28"/>
                <w:szCs w:val="28"/>
                <w:lang w:val="en-US"/>
              </w:rPr>
              <w:t xml:space="preserve"> </w:t>
            </w:r>
            <w:r w:rsidRPr="00AD0B49">
              <w:rPr>
                <w:rFonts w:ascii="Times New Roman" w:eastAsia="Calibri" w:hAnsi="Times New Roman" w:cs="Times New Roman"/>
                <w:bCs/>
                <w:color w:val="auto"/>
                <w:spacing w:val="4"/>
                <w:sz w:val="28"/>
                <w:szCs w:val="28"/>
              </w:rPr>
              <w:t xml:space="preserve">Nghị quyết số </w:t>
            </w:r>
            <w:r w:rsidRPr="00AD0B49">
              <w:rPr>
                <w:rFonts w:ascii="Times New Roman" w:eastAsia="Calibri" w:hAnsi="Times New Roman" w:cs="Times New Roman"/>
                <w:bCs/>
                <w:color w:val="auto"/>
                <w:spacing w:val="4"/>
                <w:sz w:val="28"/>
                <w:szCs w:val="28"/>
                <w:lang w:val="en-US"/>
              </w:rPr>
              <w:t>19</w:t>
            </w:r>
            <w:r w:rsidRPr="00AD0B49">
              <w:rPr>
                <w:rFonts w:ascii="Times New Roman" w:eastAsia="Calibri" w:hAnsi="Times New Roman" w:cs="Times New Roman"/>
                <w:bCs/>
                <w:color w:val="auto"/>
                <w:spacing w:val="4"/>
                <w:sz w:val="28"/>
                <w:szCs w:val="28"/>
              </w:rPr>
              <w:t>/202</w:t>
            </w:r>
            <w:r w:rsidRPr="00AD0B49">
              <w:rPr>
                <w:rFonts w:ascii="Times New Roman" w:eastAsia="Calibri" w:hAnsi="Times New Roman" w:cs="Times New Roman"/>
                <w:bCs/>
                <w:color w:val="auto"/>
                <w:spacing w:val="4"/>
                <w:sz w:val="28"/>
                <w:szCs w:val="28"/>
                <w:lang w:val="en-US"/>
              </w:rPr>
              <w:t>4</w:t>
            </w:r>
            <w:r w:rsidRPr="00AD0B49">
              <w:rPr>
                <w:rFonts w:ascii="Times New Roman" w:eastAsia="Calibri" w:hAnsi="Times New Roman" w:cs="Times New Roman"/>
                <w:bCs/>
                <w:color w:val="auto"/>
                <w:spacing w:val="4"/>
                <w:sz w:val="28"/>
                <w:szCs w:val="28"/>
              </w:rPr>
              <w:t xml:space="preserve">/NQ-HĐND ngày </w:t>
            </w:r>
            <w:r w:rsidRPr="00AD0B49">
              <w:rPr>
                <w:rFonts w:ascii="Times New Roman" w:eastAsia="Calibri" w:hAnsi="Times New Roman" w:cs="Times New Roman"/>
                <w:bCs/>
                <w:color w:val="auto"/>
                <w:spacing w:val="4"/>
                <w:sz w:val="28"/>
                <w:szCs w:val="28"/>
                <w:lang w:val="en-US"/>
              </w:rPr>
              <w:t>08</w:t>
            </w:r>
            <w:r w:rsidRPr="00AD0B49">
              <w:rPr>
                <w:rFonts w:ascii="Times New Roman" w:eastAsia="Calibri" w:hAnsi="Times New Roman" w:cs="Times New Roman"/>
                <w:bCs/>
                <w:color w:val="auto"/>
                <w:spacing w:val="4"/>
                <w:sz w:val="28"/>
                <w:szCs w:val="28"/>
              </w:rPr>
              <w:t xml:space="preserve"> tháng </w:t>
            </w:r>
            <w:r w:rsidRPr="00AD0B49">
              <w:rPr>
                <w:rFonts w:ascii="Times New Roman" w:eastAsia="Calibri" w:hAnsi="Times New Roman" w:cs="Times New Roman"/>
                <w:bCs/>
                <w:color w:val="auto"/>
                <w:spacing w:val="4"/>
                <w:sz w:val="28"/>
                <w:szCs w:val="28"/>
                <w:lang w:val="en-US"/>
              </w:rPr>
              <w:t>11</w:t>
            </w:r>
            <w:r w:rsidRPr="00AD0B49">
              <w:rPr>
                <w:rFonts w:ascii="Times New Roman" w:eastAsia="Calibri" w:hAnsi="Times New Roman" w:cs="Times New Roman"/>
                <w:bCs/>
                <w:color w:val="auto"/>
                <w:spacing w:val="4"/>
                <w:sz w:val="28"/>
                <w:szCs w:val="28"/>
              </w:rPr>
              <w:t xml:space="preserve"> năm</w:t>
            </w:r>
            <w:r w:rsidRPr="00AD0B49">
              <w:rPr>
                <w:rFonts w:ascii="Times New Roman" w:eastAsia="Calibri" w:hAnsi="Times New Roman" w:cs="Times New Roman"/>
                <w:bCs/>
                <w:color w:val="auto"/>
                <w:sz w:val="28"/>
                <w:szCs w:val="28"/>
              </w:rPr>
              <w:t xml:space="preserve"> 202</w:t>
            </w:r>
            <w:r w:rsidRPr="00AD0B49">
              <w:rPr>
                <w:rFonts w:ascii="Times New Roman" w:eastAsia="Calibri" w:hAnsi="Times New Roman" w:cs="Times New Roman"/>
                <w:bCs/>
                <w:color w:val="auto"/>
                <w:sz w:val="28"/>
                <w:szCs w:val="28"/>
                <w:lang w:val="en-US"/>
              </w:rPr>
              <w:t>4</w:t>
            </w:r>
            <w:r w:rsidRPr="00AD0B49">
              <w:rPr>
                <w:rFonts w:ascii="Times New Roman" w:eastAsia="Calibri" w:hAnsi="Times New Roman" w:cs="Times New Roman"/>
                <w:bCs/>
                <w:color w:val="auto"/>
                <w:sz w:val="28"/>
                <w:szCs w:val="28"/>
              </w:rPr>
              <w:t xml:space="preserve"> của Hội đồng nhân dân </w:t>
            </w:r>
            <w:r w:rsidRPr="00AD0B49">
              <w:rPr>
                <w:rFonts w:ascii="Times New Roman" w:eastAsia="Calibri" w:hAnsi="Times New Roman" w:cs="Times New Roman"/>
                <w:bCs/>
                <w:color w:val="auto"/>
                <w:spacing w:val="-6"/>
                <w:sz w:val="28"/>
                <w:szCs w:val="28"/>
              </w:rPr>
              <w:t xml:space="preserve">tỉnh </w:t>
            </w:r>
            <w:r w:rsidRPr="00AD0B49">
              <w:rPr>
                <w:rFonts w:ascii="Times New Roman" w:eastAsia="Calibri" w:hAnsi="Times New Roman" w:cs="Times New Roman"/>
                <w:bCs/>
                <w:color w:val="auto"/>
                <w:spacing w:val="-6"/>
                <w:sz w:val="28"/>
                <w:szCs w:val="28"/>
                <w:lang w:val="en-US"/>
              </w:rPr>
              <w:t>Hà Nam)</w:t>
            </w:r>
            <w:r w:rsidRPr="00AD0B49">
              <w:rPr>
                <w:rFonts w:ascii="Times New Roman" w:hAnsi="Times New Roman" w:cs="Times New Roman"/>
                <w:bCs/>
                <w:color w:val="auto"/>
                <w:sz w:val="28"/>
                <w:szCs w:val="28"/>
                <w:lang w:val="en-US"/>
              </w:rPr>
              <w:t xml:space="preserve"> </w:t>
            </w:r>
            <w:r w:rsidRPr="00AD0B49">
              <w:rPr>
                <w:rFonts w:ascii="Times New Roman" w:hAnsi="Times New Roman" w:cs="Times New Roman"/>
                <w:color w:val="auto"/>
                <w:spacing w:val="-2"/>
                <w:sz w:val="28"/>
                <w:szCs w:val="28"/>
                <w:lang w:val="en-US"/>
              </w:rPr>
              <w:t xml:space="preserve">nhằm nâng cao hiệu quả thực thi chính sách theo quy định, </w:t>
            </w:r>
            <w:r w:rsidRPr="00AD0B49">
              <w:rPr>
                <w:rFonts w:ascii="Times New Roman" w:hAnsi="Times New Roman" w:cs="Times New Roman"/>
                <w:color w:val="auto"/>
                <w:sz w:val="28"/>
                <w:szCs w:val="28"/>
              </w:rPr>
              <w:t>phù hợp với tình hình thực tiễn</w:t>
            </w:r>
            <w:r w:rsidRPr="00AD0B49">
              <w:rPr>
                <w:rFonts w:ascii="Times New Roman" w:hAnsi="Times New Roman" w:cs="Times New Roman"/>
                <w:color w:val="auto"/>
                <w:spacing w:val="-2"/>
                <w:sz w:val="28"/>
                <w:szCs w:val="28"/>
                <w:lang w:val="en-US"/>
              </w:rPr>
              <w:t xml:space="preserve"> và</w:t>
            </w:r>
            <w:r w:rsidRPr="00AD0B49">
              <w:rPr>
                <w:rFonts w:ascii="Times New Roman" w:hAnsi="Times New Roman" w:cs="Times New Roman"/>
                <w:iCs/>
                <w:color w:val="auto"/>
                <w:sz w:val="28"/>
                <w:szCs w:val="28"/>
                <w:lang w:val="en-US"/>
              </w:rPr>
              <w:t xml:space="preserve"> đồng bộ các chính sách hỗ trợ giữa các khu vực của tỉnh Ninh Bình (mới), không làm ảnh hưởng đến quyền lợi, công bằng, bình đẳng của các đối tượng thụ hưởng (</w:t>
            </w:r>
            <w:r w:rsidRPr="00AD0B49">
              <w:rPr>
                <w:rFonts w:ascii="Times New Roman" w:hAnsi="Times New Roman" w:cs="Times New Roman"/>
                <w:iCs/>
                <w:color w:val="auto"/>
                <w:sz w:val="28"/>
                <w:szCs w:val="28"/>
              </w:rPr>
              <w:t>cơ sở giáo dục mầm non</w:t>
            </w:r>
            <w:r w:rsidRPr="00AD0B49">
              <w:rPr>
                <w:rFonts w:ascii="Times New Roman" w:hAnsi="Times New Roman" w:cs="Times New Roman"/>
                <w:iCs/>
                <w:color w:val="auto"/>
                <w:sz w:val="28"/>
                <w:szCs w:val="28"/>
                <w:lang w:val="en-US"/>
              </w:rPr>
              <w:t xml:space="preserve"> độc lập, trẻ em là con công nhân, người lao động </w:t>
            </w:r>
            <w:r w:rsidRPr="00AD0B49">
              <w:rPr>
                <w:rFonts w:ascii="Times New Roman" w:hAnsi="Times New Roman" w:cs="Times New Roman"/>
                <w:color w:val="auto"/>
                <w:sz w:val="28"/>
                <w:szCs w:val="28"/>
                <w:lang w:bidi="vi-VN"/>
              </w:rPr>
              <w:t>đang học tại các cơ sở giáo dục mầm non thuộc loại hình dân lập, tư thục</w:t>
            </w:r>
            <w:r w:rsidRPr="00AD0B49">
              <w:rPr>
                <w:rFonts w:ascii="Times New Roman" w:hAnsi="Times New Roman" w:cs="Times New Roman"/>
                <w:iCs/>
                <w:color w:val="auto"/>
                <w:sz w:val="28"/>
                <w:szCs w:val="28"/>
                <w:lang w:val="en-US"/>
              </w:rPr>
              <w:t xml:space="preserve">, </w:t>
            </w:r>
            <w:r w:rsidRPr="00AD0B49">
              <w:rPr>
                <w:rFonts w:ascii="Times New Roman" w:hAnsi="Times New Roman" w:cs="Times New Roman"/>
                <w:color w:val="auto"/>
                <w:sz w:val="28"/>
                <w:szCs w:val="28"/>
                <w:lang w:bidi="vi-VN"/>
              </w:rPr>
              <w:t>giáo viên mầm non làm việc tại cơ sở giáo dục mầm non dân lập, tư thục</w:t>
            </w:r>
            <w:r w:rsidRPr="00AD0B49">
              <w:rPr>
                <w:rFonts w:ascii="Times New Roman" w:hAnsi="Times New Roman" w:cs="Times New Roman"/>
                <w:iCs/>
                <w:color w:val="auto"/>
                <w:sz w:val="28"/>
                <w:szCs w:val="28"/>
                <w:lang w:val="en-US"/>
              </w:rPr>
              <w:t>).</w:t>
            </w:r>
          </w:p>
          <w:p w14:paraId="0AD101D9"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0F408ABF"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3A177B9B"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31EDC852"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0A2AB18F"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1D72F1DA"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22C75CC5"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56F83D97"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7F48160E"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69862A6E"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5D097564"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184C8BB4"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607F758E"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33EA94D8"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5AF99EEF" w14:textId="77777777" w:rsidR="00C52703" w:rsidRPr="00AD0B49" w:rsidRDefault="00C52703" w:rsidP="00AD0B49">
            <w:pPr>
              <w:pStyle w:val="BodyText"/>
              <w:spacing w:before="60" w:after="60" w:line="320" w:lineRule="exact"/>
              <w:ind w:right="176" w:firstLine="0"/>
              <w:jc w:val="both"/>
              <w:rPr>
                <w:b/>
                <w:bCs/>
                <w:sz w:val="28"/>
                <w:szCs w:val="28"/>
                <w:lang w:bidi="vi-VN"/>
              </w:rPr>
            </w:pPr>
          </w:p>
          <w:p w14:paraId="22EA5E2B" w14:textId="453390BA" w:rsidR="00C52703" w:rsidRPr="00AD0B49" w:rsidRDefault="00C52703" w:rsidP="00AD0B49">
            <w:pPr>
              <w:pStyle w:val="BodyText"/>
              <w:spacing w:before="60" w:after="60" w:line="320" w:lineRule="exact"/>
              <w:ind w:right="176" w:firstLine="0"/>
              <w:jc w:val="both"/>
              <w:rPr>
                <w:sz w:val="28"/>
                <w:szCs w:val="28"/>
              </w:rPr>
            </w:pPr>
            <w:r w:rsidRPr="00AD0B49">
              <w:rPr>
                <w:b/>
                <w:bCs/>
                <w:sz w:val="28"/>
                <w:szCs w:val="28"/>
                <w:lang w:bidi="vi-VN"/>
              </w:rPr>
              <w:t>- Nguồn kinh phí thực hiện:</w:t>
            </w:r>
            <w:r w:rsidRPr="00AD0B49">
              <w:rPr>
                <w:sz w:val="28"/>
                <w:szCs w:val="28"/>
              </w:rPr>
              <w:t xml:space="preserve"> không thay đổi giữa 3 khu vực (từ nguồn ngân sách nhà nước theo phân cấp ngân sách hiện hành)</w:t>
            </w:r>
          </w:p>
          <w:p w14:paraId="597453CA" w14:textId="77777777" w:rsidR="00C52703" w:rsidRPr="00AD0B49" w:rsidRDefault="00C52703" w:rsidP="00AD0B49">
            <w:pPr>
              <w:pStyle w:val="BodyText"/>
              <w:spacing w:before="60" w:after="60" w:line="320" w:lineRule="exact"/>
              <w:ind w:right="176" w:firstLine="0"/>
              <w:jc w:val="both"/>
              <w:rPr>
                <w:iCs/>
                <w:sz w:val="28"/>
                <w:szCs w:val="28"/>
              </w:rPr>
            </w:pPr>
          </w:p>
          <w:p w14:paraId="2416D664" w14:textId="77777777" w:rsidR="00C52703" w:rsidRPr="00AD0B49" w:rsidRDefault="00C52703" w:rsidP="00AD0B49">
            <w:pPr>
              <w:pStyle w:val="BodyText"/>
              <w:spacing w:before="60" w:after="60" w:line="320" w:lineRule="exact"/>
              <w:ind w:right="176" w:firstLine="0"/>
              <w:jc w:val="both"/>
              <w:rPr>
                <w:iCs/>
                <w:sz w:val="28"/>
                <w:szCs w:val="28"/>
              </w:rPr>
            </w:pPr>
          </w:p>
          <w:p w14:paraId="19337ABD" w14:textId="77777777" w:rsidR="00C52703" w:rsidRPr="00AD0B49" w:rsidRDefault="00C52703" w:rsidP="00AD0B49">
            <w:pPr>
              <w:pStyle w:val="BodyText"/>
              <w:spacing w:before="60" w:after="60" w:line="320" w:lineRule="exact"/>
              <w:ind w:right="176" w:firstLine="0"/>
              <w:jc w:val="both"/>
              <w:rPr>
                <w:iCs/>
                <w:sz w:val="28"/>
                <w:szCs w:val="28"/>
              </w:rPr>
            </w:pPr>
          </w:p>
          <w:p w14:paraId="1A9ACF38" w14:textId="77777777" w:rsidR="00C52703" w:rsidRPr="00AD0B49" w:rsidRDefault="00C52703" w:rsidP="00AD0B49">
            <w:pPr>
              <w:pStyle w:val="BodyText"/>
              <w:spacing w:before="60" w:after="60" w:line="320" w:lineRule="exact"/>
              <w:ind w:right="176" w:firstLine="0"/>
              <w:jc w:val="both"/>
              <w:rPr>
                <w:iCs/>
                <w:sz w:val="28"/>
                <w:szCs w:val="28"/>
              </w:rPr>
            </w:pPr>
          </w:p>
          <w:p w14:paraId="00D8A302" w14:textId="77777777" w:rsidR="00C52703" w:rsidRPr="00AD0B49" w:rsidRDefault="00C52703" w:rsidP="00AD0B49">
            <w:pPr>
              <w:pStyle w:val="BodyText"/>
              <w:spacing w:before="60" w:after="60" w:line="320" w:lineRule="exact"/>
              <w:ind w:right="176" w:firstLine="0"/>
              <w:jc w:val="both"/>
              <w:rPr>
                <w:iCs/>
                <w:sz w:val="28"/>
                <w:szCs w:val="28"/>
              </w:rPr>
            </w:pPr>
          </w:p>
          <w:p w14:paraId="0C00D05F" w14:textId="77777777" w:rsidR="00C52703" w:rsidRPr="00AD0B49" w:rsidRDefault="00C52703" w:rsidP="00AD0B49">
            <w:pPr>
              <w:pStyle w:val="BodyText"/>
              <w:spacing w:before="60" w:after="60" w:line="320" w:lineRule="exact"/>
              <w:ind w:right="176" w:firstLine="0"/>
              <w:jc w:val="both"/>
              <w:rPr>
                <w:iCs/>
                <w:sz w:val="28"/>
                <w:szCs w:val="28"/>
              </w:rPr>
            </w:pPr>
          </w:p>
          <w:p w14:paraId="1C116193" w14:textId="77777777" w:rsidR="00C52703" w:rsidRPr="00AD0B49" w:rsidRDefault="00C52703" w:rsidP="00AD0B49">
            <w:pPr>
              <w:pStyle w:val="BodyText"/>
              <w:spacing w:before="60" w:after="60" w:line="320" w:lineRule="exact"/>
              <w:ind w:right="176" w:firstLine="0"/>
              <w:jc w:val="both"/>
              <w:rPr>
                <w:iCs/>
                <w:sz w:val="28"/>
                <w:szCs w:val="28"/>
              </w:rPr>
            </w:pPr>
          </w:p>
          <w:p w14:paraId="5929F1A0" w14:textId="77777777" w:rsidR="00C52703" w:rsidRPr="00AD0B49" w:rsidRDefault="00C52703" w:rsidP="00AD0B49">
            <w:pPr>
              <w:pStyle w:val="BodyText"/>
              <w:spacing w:before="60" w:after="60" w:line="320" w:lineRule="exact"/>
              <w:ind w:right="176" w:firstLine="0"/>
              <w:jc w:val="both"/>
              <w:rPr>
                <w:iCs/>
                <w:sz w:val="28"/>
                <w:szCs w:val="28"/>
              </w:rPr>
            </w:pPr>
          </w:p>
          <w:p w14:paraId="6B34BA45" w14:textId="77777777" w:rsidR="00C52703" w:rsidRPr="00AD0B49" w:rsidRDefault="00C52703" w:rsidP="00AD0B49">
            <w:pPr>
              <w:pStyle w:val="BodyText"/>
              <w:spacing w:before="60" w:after="60" w:line="320" w:lineRule="exact"/>
              <w:ind w:right="176" w:firstLine="0"/>
              <w:jc w:val="both"/>
              <w:rPr>
                <w:iCs/>
                <w:sz w:val="28"/>
                <w:szCs w:val="28"/>
              </w:rPr>
            </w:pPr>
          </w:p>
          <w:p w14:paraId="00290952" w14:textId="77777777" w:rsidR="00C52703" w:rsidRPr="00AD0B49" w:rsidRDefault="00C52703" w:rsidP="00AD0B49">
            <w:pPr>
              <w:pStyle w:val="BodyText"/>
              <w:spacing w:before="60" w:after="60" w:line="320" w:lineRule="exact"/>
              <w:ind w:right="176" w:firstLine="0"/>
              <w:jc w:val="both"/>
              <w:rPr>
                <w:iCs/>
                <w:sz w:val="28"/>
                <w:szCs w:val="28"/>
              </w:rPr>
            </w:pPr>
          </w:p>
          <w:p w14:paraId="532C6EC1" w14:textId="77777777" w:rsidR="00C52703" w:rsidRPr="00AD0B49" w:rsidRDefault="00C52703" w:rsidP="00AD0B49">
            <w:pPr>
              <w:pStyle w:val="BodyText"/>
              <w:spacing w:before="60" w:after="60" w:line="320" w:lineRule="exact"/>
              <w:ind w:right="176" w:firstLine="0"/>
              <w:jc w:val="both"/>
              <w:rPr>
                <w:iCs/>
                <w:sz w:val="28"/>
                <w:szCs w:val="28"/>
              </w:rPr>
            </w:pPr>
          </w:p>
          <w:p w14:paraId="6862E2B8" w14:textId="77777777" w:rsidR="00C52703" w:rsidRPr="00AD0B49" w:rsidRDefault="00C52703" w:rsidP="00AD0B49">
            <w:pPr>
              <w:pStyle w:val="BodyText"/>
              <w:spacing w:before="60" w:after="60" w:line="320" w:lineRule="exact"/>
              <w:ind w:right="176" w:firstLine="0"/>
              <w:jc w:val="both"/>
              <w:rPr>
                <w:iCs/>
                <w:sz w:val="28"/>
                <w:szCs w:val="28"/>
              </w:rPr>
            </w:pPr>
          </w:p>
          <w:p w14:paraId="045A326C" w14:textId="77777777" w:rsidR="00C52703" w:rsidRPr="00AD0B49" w:rsidRDefault="00C52703" w:rsidP="00AD0B49">
            <w:pPr>
              <w:pStyle w:val="BodyText"/>
              <w:spacing w:before="60" w:after="60" w:line="320" w:lineRule="exact"/>
              <w:ind w:right="176" w:firstLine="0"/>
              <w:jc w:val="both"/>
              <w:rPr>
                <w:iCs/>
                <w:sz w:val="28"/>
                <w:szCs w:val="28"/>
              </w:rPr>
            </w:pPr>
          </w:p>
          <w:p w14:paraId="03AE0646" w14:textId="77777777" w:rsidR="00C52703" w:rsidRPr="00AD0B49" w:rsidRDefault="00C52703" w:rsidP="00AD0B49">
            <w:pPr>
              <w:pStyle w:val="BodyText"/>
              <w:spacing w:before="60" w:after="60" w:line="320" w:lineRule="exact"/>
              <w:ind w:right="176" w:firstLine="0"/>
              <w:jc w:val="both"/>
              <w:rPr>
                <w:iCs/>
                <w:sz w:val="28"/>
                <w:szCs w:val="28"/>
              </w:rPr>
            </w:pPr>
          </w:p>
          <w:p w14:paraId="7F88C82D" w14:textId="77777777" w:rsidR="00C52703" w:rsidRPr="00AD0B49" w:rsidRDefault="00C52703" w:rsidP="00AD0B49">
            <w:pPr>
              <w:pStyle w:val="BodyText"/>
              <w:spacing w:before="60" w:after="60" w:line="320" w:lineRule="exact"/>
              <w:ind w:right="176" w:firstLine="0"/>
              <w:jc w:val="both"/>
              <w:rPr>
                <w:iCs/>
                <w:sz w:val="28"/>
                <w:szCs w:val="28"/>
              </w:rPr>
            </w:pPr>
          </w:p>
          <w:p w14:paraId="253E3F0C" w14:textId="77777777" w:rsidR="00C52703" w:rsidRPr="00AD0B49" w:rsidRDefault="00C52703" w:rsidP="00AD0B49">
            <w:pPr>
              <w:pStyle w:val="BodyText"/>
              <w:spacing w:before="60" w:after="60" w:line="320" w:lineRule="exact"/>
              <w:ind w:right="176" w:firstLine="0"/>
              <w:jc w:val="both"/>
              <w:rPr>
                <w:iCs/>
                <w:sz w:val="28"/>
                <w:szCs w:val="28"/>
              </w:rPr>
            </w:pPr>
          </w:p>
          <w:p w14:paraId="38DCD835" w14:textId="77777777" w:rsidR="00C52703" w:rsidRPr="00AD0B49" w:rsidRDefault="00C52703" w:rsidP="00AD0B49">
            <w:pPr>
              <w:pStyle w:val="BodyText"/>
              <w:spacing w:before="60" w:after="60" w:line="320" w:lineRule="exact"/>
              <w:ind w:right="176" w:firstLine="0"/>
              <w:jc w:val="both"/>
              <w:rPr>
                <w:iCs/>
                <w:sz w:val="28"/>
                <w:szCs w:val="28"/>
              </w:rPr>
            </w:pPr>
          </w:p>
          <w:p w14:paraId="3C68D5F7" w14:textId="77777777" w:rsidR="00C52703" w:rsidRPr="00AD0B49" w:rsidRDefault="00C52703" w:rsidP="00AD0B49">
            <w:pPr>
              <w:pStyle w:val="BodyText"/>
              <w:spacing w:before="60" w:after="60" w:line="320" w:lineRule="exact"/>
              <w:ind w:right="176" w:firstLine="0"/>
              <w:jc w:val="both"/>
              <w:rPr>
                <w:iCs/>
                <w:sz w:val="28"/>
                <w:szCs w:val="28"/>
              </w:rPr>
            </w:pPr>
          </w:p>
          <w:p w14:paraId="0EDFA57B" w14:textId="77777777" w:rsidR="00C52703" w:rsidRDefault="00C52703" w:rsidP="00AD0B49">
            <w:pPr>
              <w:pStyle w:val="BodyText"/>
              <w:spacing w:before="60" w:after="60" w:line="320" w:lineRule="exact"/>
              <w:ind w:right="176" w:firstLine="0"/>
              <w:jc w:val="both"/>
              <w:rPr>
                <w:iCs/>
                <w:sz w:val="28"/>
                <w:szCs w:val="28"/>
              </w:rPr>
            </w:pPr>
          </w:p>
          <w:p w14:paraId="78C340BC" w14:textId="77777777" w:rsidR="00AD0B49" w:rsidRPr="00AD0B49" w:rsidRDefault="00AD0B49" w:rsidP="00AD0B49">
            <w:pPr>
              <w:pStyle w:val="BodyText"/>
              <w:spacing w:before="60" w:after="60" w:line="320" w:lineRule="exact"/>
              <w:ind w:right="176" w:firstLine="0"/>
              <w:jc w:val="both"/>
              <w:rPr>
                <w:iCs/>
                <w:sz w:val="28"/>
                <w:szCs w:val="28"/>
              </w:rPr>
            </w:pPr>
          </w:p>
          <w:p w14:paraId="142B5956" w14:textId="1A9630ED" w:rsidR="00C52703" w:rsidRPr="00AD0B49" w:rsidRDefault="00C52703" w:rsidP="00AD0B49">
            <w:pPr>
              <w:pStyle w:val="BodyText"/>
              <w:spacing w:before="60" w:after="60" w:line="320" w:lineRule="exact"/>
              <w:ind w:right="176" w:firstLine="0"/>
              <w:jc w:val="both"/>
              <w:rPr>
                <w:sz w:val="28"/>
                <w:szCs w:val="28"/>
              </w:rPr>
            </w:pPr>
            <w:r w:rsidRPr="00AD0B49">
              <w:rPr>
                <w:iCs/>
                <w:sz w:val="28"/>
                <w:szCs w:val="28"/>
              </w:rPr>
              <w:t xml:space="preserve">- </w:t>
            </w:r>
            <w:r w:rsidRPr="00AD0B49">
              <w:rPr>
                <w:b/>
                <w:bCs/>
                <w:sz w:val="28"/>
                <w:szCs w:val="28"/>
                <w:lang w:bidi="vi-VN"/>
              </w:rPr>
              <w:t>Tổ chức thực hiện:</w:t>
            </w:r>
            <w:r w:rsidRPr="00AD0B49">
              <w:rPr>
                <w:sz w:val="28"/>
                <w:szCs w:val="28"/>
              </w:rPr>
              <w:t xml:space="preserve"> không thay đổi giữa 3 khu vực.</w:t>
            </w:r>
          </w:p>
          <w:p w14:paraId="5E0EF72E" w14:textId="77777777" w:rsidR="00C52703" w:rsidRPr="00AD0B49" w:rsidRDefault="00C52703" w:rsidP="00AD0B49">
            <w:pPr>
              <w:pStyle w:val="BodyText2"/>
              <w:spacing w:before="60" w:after="60" w:line="320" w:lineRule="exact"/>
              <w:jc w:val="both"/>
              <w:rPr>
                <w:rFonts w:ascii="Times New Roman" w:eastAsia="Times New Roman" w:hAnsi="Times New Roman" w:cs="Times New Roman"/>
                <w:iCs/>
                <w:color w:val="auto"/>
                <w:sz w:val="28"/>
                <w:szCs w:val="28"/>
                <w:lang w:val="en-US"/>
              </w:rPr>
            </w:pPr>
          </w:p>
          <w:p w14:paraId="6452E588" w14:textId="77777777" w:rsidR="00C52703" w:rsidRPr="00AD0B49" w:rsidRDefault="00C52703" w:rsidP="00AD0B49">
            <w:pPr>
              <w:spacing w:before="60" w:after="60" w:line="320" w:lineRule="exact"/>
              <w:jc w:val="center"/>
              <w:rPr>
                <w:rFonts w:ascii="Times New Roman" w:hAnsi="Times New Roman" w:cs="Times New Roman"/>
                <w:b/>
                <w:bCs/>
                <w:color w:val="auto"/>
                <w:sz w:val="28"/>
                <w:szCs w:val="28"/>
              </w:rPr>
            </w:pPr>
          </w:p>
        </w:tc>
      </w:tr>
    </w:tbl>
    <w:p w14:paraId="52D28C57" w14:textId="77777777" w:rsidR="00C52703" w:rsidRPr="00AD0B49" w:rsidRDefault="00C52703" w:rsidP="00C52703">
      <w:pPr>
        <w:tabs>
          <w:tab w:val="center" w:pos="9639"/>
        </w:tabs>
        <w:spacing w:before="60" w:after="60" w:line="340" w:lineRule="exact"/>
        <w:rPr>
          <w:rFonts w:ascii="Times New Roman" w:hAnsi="Times New Roman" w:cs="Times New Roman"/>
          <w:color w:val="auto"/>
          <w:sz w:val="28"/>
          <w:szCs w:val="28"/>
          <w:lang w:val="en-US"/>
        </w:rPr>
      </w:pPr>
    </w:p>
    <w:p w14:paraId="2F0F182D" w14:textId="30269298" w:rsidR="002D05E4" w:rsidRPr="00AD0B49" w:rsidRDefault="00AD0FBA" w:rsidP="00B23B0C">
      <w:pPr>
        <w:tabs>
          <w:tab w:val="center" w:pos="9639"/>
        </w:tabs>
        <w:spacing w:line="276" w:lineRule="auto"/>
        <w:rPr>
          <w:rFonts w:ascii="Times New Roman" w:hAnsi="Times New Roman" w:cs="Times New Roman"/>
          <w:b/>
          <w:bCs/>
          <w:color w:val="auto"/>
          <w:sz w:val="26"/>
          <w:szCs w:val="26"/>
          <w:lang w:val="en-US"/>
        </w:rPr>
      </w:pPr>
      <w:r w:rsidRPr="00AD0B49">
        <w:rPr>
          <w:rFonts w:ascii="Times New Roman" w:hAnsi="Times New Roman" w:cs="Times New Roman"/>
          <w:color w:val="auto"/>
          <w:sz w:val="26"/>
          <w:szCs w:val="26"/>
          <w:lang w:val="en-US"/>
        </w:rPr>
        <w:tab/>
      </w:r>
      <w:r w:rsidRPr="00AD0B49">
        <w:rPr>
          <w:rFonts w:ascii="Times New Roman" w:hAnsi="Times New Roman" w:cs="Times New Roman"/>
          <w:b/>
          <w:bCs/>
          <w:color w:val="auto"/>
          <w:sz w:val="26"/>
          <w:szCs w:val="26"/>
          <w:lang w:val="en-US"/>
        </w:rPr>
        <w:t>SỞ GIÁO DỤC VÀ ĐÀO TẠO</w:t>
      </w:r>
    </w:p>
    <w:p w14:paraId="121417B8" w14:textId="11E9DA59" w:rsidR="00AD0FBA" w:rsidRPr="00AD0B49" w:rsidRDefault="00AD0FBA" w:rsidP="00B23B0C">
      <w:pPr>
        <w:tabs>
          <w:tab w:val="center" w:pos="9639"/>
        </w:tabs>
        <w:spacing w:line="276" w:lineRule="auto"/>
        <w:rPr>
          <w:rFonts w:ascii="Times New Roman" w:hAnsi="Times New Roman" w:cs="Times New Roman"/>
          <w:b/>
          <w:bCs/>
          <w:color w:val="auto"/>
          <w:sz w:val="26"/>
          <w:szCs w:val="26"/>
          <w:lang w:val="en-US"/>
        </w:rPr>
      </w:pPr>
      <w:r w:rsidRPr="00AD0B49">
        <w:rPr>
          <w:rFonts w:ascii="Times New Roman" w:hAnsi="Times New Roman" w:cs="Times New Roman"/>
          <w:b/>
          <w:bCs/>
          <w:color w:val="auto"/>
          <w:sz w:val="26"/>
          <w:szCs w:val="26"/>
          <w:lang w:val="en-US"/>
        </w:rPr>
        <w:tab/>
        <w:t xml:space="preserve">THÁNG </w:t>
      </w:r>
      <w:r w:rsidR="00083B81" w:rsidRPr="00AD0B49">
        <w:rPr>
          <w:rFonts w:ascii="Times New Roman" w:hAnsi="Times New Roman" w:cs="Times New Roman"/>
          <w:b/>
          <w:bCs/>
          <w:color w:val="auto"/>
          <w:sz w:val="26"/>
          <w:szCs w:val="26"/>
          <w:lang w:val="en-US"/>
        </w:rPr>
        <w:t>01</w:t>
      </w:r>
      <w:r w:rsidRPr="00AD0B49">
        <w:rPr>
          <w:rFonts w:ascii="Times New Roman" w:hAnsi="Times New Roman" w:cs="Times New Roman"/>
          <w:b/>
          <w:bCs/>
          <w:color w:val="auto"/>
          <w:sz w:val="26"/>
          <w:szCs w:val="26"/>
          <w:lang w:val="en-US"/>
        </w:rPr>
        <w:t xml:space="preserve"> NĂM 202</w:t>
      </w:r>
      <w:r w:rsidR="00083B81" w:rsidRPr="00AD0B49">
        <w:rPr>
          <w:rFonts w:ascii="Times New Roman" w:hAnsi="Times New Roman" w:cs="Times New Roman"/>
          <w:b/>
          <w:bCs/>
          <w:color w:val="auto"/>
          <w:sz w:val="26"/>
          <w:szCs w:val="26"/>
          <w:lang w:val="en-US"/>
        </w:rPr>
        <w:t>6</w:t>
      </w:r>
    </w:p>
    <w:sectPr w:rsidR="00AD0FBA" w:rsidRPr="00AD0B49" w:rsidSect="004E2458">
      <w:headerReference w:type="even" r:id="rId8"/>
      <w:headerReference w:type="default" r:id="rId9"/>
      <w:pgSz w:w="16840" w:h="11907" w:orient="landscape" w:code="9"/>
      <w:pgMar w:top="851" w:right="1134" w:bottom="851" w:left="1418"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30A9" w14:textId="77777777" w:rsidR="000741CB" w:rsidRDefault="000741CB">
      <w:r>
        <w:separator/>
      </w:r>
    </w:p>
  </w:endnote>
  <w:endnote w:type="continuationSeparator" w:id="0">
    <w:p w14:paraId="2EEC92FB" w14:textId="77777777" w:rsidR="000741CB" w:rsidRDefault="0007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F4EA" w14:textId="77777777" w:rsidR="000741CB" w:rsidRDefault="000741CB">
      <w:r>
        <w:separator/>
      </w:r>
    </w:p>
  </w:footnote>
  <w:footnote w:type="continuationSeparator" w:id="0">
    <w:p w14:paraId="14F814EA" w14:textId="77777777" w:rsidR="000741CB" w:rsidRDefault="000741CB">
      <w:r>
        <w:continuationSeparator/>
      </w:r>
    </w:p>
  </w:footnote>
  <w:footnote w:id="1">
    <w:p w14:paraId="7F2D8FBA" w14:textId="77777777" w:rsidR="00C52703" w:rsidRPr="004876FA" w:rsidRDefault="00C52703">
      <w:pPr>
        <w:pStyle w:val="FootnoteText"/>
        <w:rPr>
          <w:rFonts w:ascii="Times New Roman" w:hAnsi="Times New Roman" w:cs="Times New Roman"/>
          <w:lang w:val="en-US"/>
        </w:rPr>
      </w:pPr>
      <w:r w:rsidRPr="004876FA">
        <w:rPr>
          <w:rStyle w:val="FootnoteReference"/>
          <w:rFonts w:ascii="Times New Roman" w:hAnsi="Times New Roman" w:cs="Times New Roman"/>
        </w:rPr>
        <w:footnoteRef/>
      </w:r>
      <w:r w:rsidRPr="004876FA">
        <w:rPr>
          <w:rFonts w:ascii="Times New Roman" w:hAnsi="Times New Roman" w:cs="Times New Roman"/>
        </w:rPr>
        <w:t xml:space="preserve"> </w:t>
      </w:r>
      <w:r w:rsidRPr="004876FA">
        <w:rPr>
          <w:rFonts w:ascii="Times New Roman" w:hAnsi="Times New Roman" w:cs="Times New Roman"/>
          <w:lang w:val="en-US"/>
        </w:rPr>
        <w:t xml:space="preserve">Điều 75 </w:t>
      </w:r>
      <w:r w:rsidRPr="004876FA">
        <w:rPr>
          <w:rFonts w:ascii="Times New Roman" w:hAnsi="Times New Roman" w:cs="Times New Roman"/>
        </w:rPr>
        <w:t>Nghị định số 145/2020/NĐ-CP ngày 14 tháng 12 năm 2020 của Chính phủ về Quy định chi tiết và hướng dẫn thi hành một số điều của Bộ luật Lao động về điều kiện lao động và quan hệ lao động</w:t>
      </w:r>
      <w:r>
        <w:rPr>
          <w:rFonts w:ascii="Times New Roman" w:hAnsi="Times New Roman" w:cs="Times New Roman"/>
          <w:lang w:val="en-US"/>
        </w:rPr>
        <w:t>.</w:t>
      </w:r>
      <w:r w:rsidRPr="004876F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33BD" w14:textId="77777777" w:rsidR="00E47351" w:rsidRDefault="00E473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67553"/>
      <w:docPartObj>
        <w:docPartGallery w:val="Page Numbers (Top of Page)"/>
        <w:docPartUnique/>
      </w:docPartObj>
    </w:sdtPr>
    <w:sdtEndPr>
      <w:rPr>
        <w:rFonts w:ascii="Times New Roman" w:hAnsi="Times New Roman" w:cs="Times New Roman"/>
        <w:noProof/>
      </w:rPr>
    </w:sdtEndPr>
    <w:sdtContent>
      <w:p w14:paraId="317E70FB" w14:textId="77777777" w:rsidR="00E47351" w:rsidRDefault="00E47351">
        <w:pPr>
          <w:pStyle w:val="Header"/>
          <w:jc w:val="center"/>
          <w:rPr>
            <w:lang w:val="en-US"/>
          </w:rPr>
        </w:pPr>
      </w:p>
      <w:p w14:paraId="490AEF49" w14:textId="377FEE95" w:rsidR="00E47351" w:rsidRPr="002A5876" w:rsidRDefault="00E47351">
        <w:pPr>
          <w:pStyle w:val="Header"/>
          <w:jc w:val="center"/>
          <w:rPr>
            <w:rFonts w:ascii="Times New Roman" w:hAnsi="Times New Roman" w:cs="Times New Roman"/>
          </w:rPr>
        </w:pPr>
        <w:r w:rsidRPr="002A5876">
          <w:rPr>
            <w:rFonts w:ascii="Times New Roman" w:hAnsi="Times New Roman" w:cs="Times New Roman"/>
          </w:rPr>
          <w:fldChar w:fldCharType="begin"/>
        </w:r>
        <w:r w:rsidRPr="002A5876">
          <w:rPr>
            <w:rFonts w:ascii="Times New Roman" w:hAnsi="Times New Roman" w:cs="Times New Roman"/>
          </w:rPr>
          <w:instrText xml:space="preserve"> PAGE   \* MERGEFORMAT </w:instrText>
        </w:r>
        <w:r w:rsidRPr="002A5876">
          <w:rPr>
            <w:rFonts w:ascii="Times New Roman" w:hAnsi="Times New Roman" w:cs="Times New Roman"/>
          </w:rPr>
          <w:fldChar w:fldCharType="separate"/>
        </w:r>
        <w:r w:rsidR="006B6E2D">
          <w:rPr>
            <w:rFonts w:ascii="Times New Roman" w:hAnsi="Times New Roman" w:cs="Times New Roman"/>
            <w:noProof/>
          </w:rPr>
          <w:t>6</w:t>
        </w:r>
        <w:r w:rsidRPr="002A5876">
          <w:rPr>
            <w:rFonts w:ascii="Times New Roman" w:hAnsi="Times New Roman" w:cs="Times New Roman"/>
            <w:noProof/>
          </w:rPr>
          <w:fldChar w:fldCharType="end"/>
        </w:r>
      </w:p>
    </w:sdtContent>
  </w:sdt>
  <w:p w14:paraId="6B077817" w14:textId="77777777" w:rsidR="00E47351" w:rsidRDefault="00E4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24E"/>
    <w:multiLevelType w:val="hybridMultilevel"/>
    <w:tmpl w:val="E16ECD8E"/>
    <w:lvl w:ilvl="0" w:tplc="4C7A639C">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91D4ABF"/>
    <w:multiLevelType w:val="multilevel"/>
    <w:tmpl w:val="AA169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127EA"/>
    <w:multiLevelType w:val="multilevel"/>
    <w:tmpl w:val="D9CCF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218CD"/>
    <w:multiLevelType w:val="multilevel"/>
    <w:tmpl w:val="46E07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137E7"/>
    <w:multiLevelType w:val="multilevel"/>
    <w:tmpl w:val="C00044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B2BE2"/>
    <w:multiLevelType w:val="multilevel"/>
    <w:tmpl w:val="81F65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B077D"/>
    <w:multiLevelType w:val="multilevel"/>
    <w:tmpl w:val="E4704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F32FCB"/>
    <w:multiLevelType w:val="multilevel"/>
    <w:tmpl w:val="807C8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140A72"/>
    <w:multiLevelType w:val="multilevel"/>
    <w:tmpl w:val="E7E61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929D8"/>
    <w:multiLevelType w:val="hybridMultilevel"/>
    <w:tmpl w:val="AEBCF964"/>
    <w:lvl w:ilvl="0" w:tplc="B726DC6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246E3E22"/>
    <w:multiLevelType w:val="multilevel"/>
    <w:tmpl w:val="B5B8C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522715"/>
    <w:multiLevelType w:val="multilevel"/>
    <w:tmpl w:val="0B8E9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097903"/>
    <w:multiLevelType w:val="hybridMultilevel"/>
    <w:tmpl w:val="8BCC83FC"/>
    <w:lvl w:ilvl="0" w:tplc="05A4BE28">
      <w:start w:val="1"/>
      <w:numFmt w:val="lowerLetter"/>
      <w:lvlText w:val="%1)"/>
      <w:lvlJc w:val="left"/>
      <w:pPr>
        <w:ind w:left="862" w:hanging="360"/>
      </w:pPr>
      <w:rPr>
        <w:rFonts w:hint="default"/>
        <w:color w:val="00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EA061BA"/>
    <w:multiLevelType w:val="hybridMultilevel"/>
    <w:tmpl w:val="0EE48A6C"/>
    <w:lvl w:ilvl="0" w:tplc="5F908E28">
      <w:start w:val="1"/>
      <w:numFmt w:val="lowerLetter"/>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B945358"/>
    <w:multiLevelType w:val="hybridMultilevel"/>
    <w:tmpl w:val="9EC20698"/>
    <w:lvl w:ilvl="0" w:tplc="3D8458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3C820B21"/>
    <w:multiLevelType w:val="hybridMultilevel"/>
    <w:tmpl w:val="DDAEF364"/>
    <w:lvl w:ilvl="0" w:tplc="D48EFE56">
      <w:start w:val="1"/>
      <w:numFmt w:val="lowerLetter"/>
      <w:lvlText w:val="%1)"/>
      <w:lvlJc w:val="left"/>
      <w:pPr>
        <w:ind w:left="862" w:hanging="360"/>
      </w:pPr>
      <w:rPr>
        <w:rFonts w:hint="default"/>
        <w:color w:val="00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F003437"/>
    <w:multiLevelType w:val="hybridMultilevel"/>
    <w:tmpl w:val="A75860EE"/>
    <w:lvl w:ilvl="0" w:tplc="12A0FDE4">
      <w:start w:val="1"/>
      <w:numFmt w:val="decimal"/>
      <w:lvlText w:val="%1."/>
      <w:lvlJc w:val="left"/>
      <w:pPr>
        <w:ind w:left="760" w:hanging="36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3FB77DF5"/>
    <w:multiLevelType w:val="hybridMultilevel"/>
    <w:tmpl w:val="B906C1C8"/>
    <w:lvl w:ilvl="0" w:tplc="1C26642E">
      <w:start w:val="1"/>
      <w:numFmt w:val="lowerLetter"/>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0717DA5"/>
    <w:multiLevelType w:val="hybridMultilevel"/>
    <w:tmpl w:val="E78690B8"/>
    <w:lvl w:ilvl="0" w:tplc="81D40B62">
      <w:start w:val="1"/>
      <w:numFmt w:val="decimal"/>
      <w:lvlText w:val="%1."/>
      <w:lvlJc w:val="left"/>
      <w:pPr>
        <w:ind w:left="143" w:hanging="291"/>
      </w:pPr>
      <w:rPr>
        <w:rFonts w:ascii="Times New Roman" w:eastAsia="Times New Roman" w:hAnsi="Times New Roman" w:cs="Times New Roman" w:hint="default"/>
        <w:b w:val="0"/>
        <w:bCs w:val="0"/>
        <w:i w:val="0"/>
        <w:iCs w:val="0"/>
        <w:spacing w:val="0"/>
        <w:w w:val="100"/>
        <w:sz w:val="28"/>
        <w:szCs w:val="28"/>
        <w:lang w:eastAsia="en-US" w:bidi="ar-SA"/>
      </w:rPr>
    </w:lvl>
    <w:lvl w:ilvl="1" w:tplc="08F2AA38">
      <w:numFmt w:val="bullet"/>
      <w:lvlText w:val="•"/>
      <w:lvlJc w:val="left"/>
      <w:pPr>
        <w:ind w:left="1089" w:hanging="291"/>
      </w:pPr>
      <w:rPr>
        <w:lang w:eastAsia="en-US" w:bidi="ar-SA"/>
      </w:rPr>
    </w:lvl>
    <w:lvl w:ilvl="2" w:tplc="C3B8143C">
      <w:numFmt w:val="bullet"/>
      <w:lvlText w:val="•"/>
      <w:lvlJc w:val="left"/>
      <w:pPr>
        <w:ind w:left="2039" w:hanging="291"/>
      </w:pPr>
      <w:rPr>
        <w:lang w:eastAsia="en-US" w:bidi="ar-SA"/>
      </w:rPr>
    </w:lvl>
    <w:lvl w:ilvl="3" w:tplc="C994B284">
      <w:numFmt w:val="bullet"/>
      <w:lvlText w:val="•"/>
      <w:lvlJc w:val="left"/>
      <w:pPr>
        <w:ind w:left="2989" w:hanging="291"/>
      </w:pPr>
      <w:rPr>
        <w:lang w:eastAsia="en-US" w:bidi="ar-SA"/>
      </w:rPr>
    </w:lvl>
    <w:lvl w:ilvl="4" w:tplc="156065C2">
      <w:numFmt w:val="bullet"/>
      <w:lvlText w:val="•"/>
      <w:lvlJc w:val="left"/>
      <w:pPr>
        <w:ind w:left="3939" w:hanging="291"/>
      </w:pPr>
      <w:rPr>
        <w:lang w:eastAsia="en-US" w:bidi="ar-SA"/>
      </w:rPr>
    </w:lvl>
    <w:lvl w:ilvl="5" w:tplc="5B6CC592">
      <w:numFmt w:val="bullet"/>
      <w:lvlText w:val="•"/>
      <w:lvlJc w:val="left"/>
      <w:pPr>
        <w:ind w:left="4889" w:hanging="291"/>
      </w:pPr>
      <w:rPr>
        <w:lang w:eastAsia="en-US" w:bidi="ar-SA"/>
      </w:rPr>
    </w:lvl>
    <w:lvl w:ilvl="6" w:tplc="2842D844">
      <w:numFmt w:val="bullet"/>
      <w:lvlText w:val="•"/>
      <w:lvlJc w:val="left"/>
      <w:pPr>
        <w:ind w:left="5839" w:hanging="291"/>
      </w:pPr>
      <w:rPr>
        <w:lang w:eastAsia="en-US" w:bidi="ar-SA"/>
      </w:rPr>
    </w:lvl>
    <w:lvl w:ilvl="7" w:tplc="68A27592">
      <w:numFmt w:val="bullet"/>
      <w:lvlText w:val="•"/>
      <w:lvlJc w:val="left"/>
      <w:pPr>
        <w:ind w:left="6789" w:hanging="291"/>
      </w:pPr>
      <w:rPr>
        <w:lang w:eastAsia="en-US" w:bidi="ar-SA"/>
      </w:rPr>
    </w:lvl>
    <w:lvl w:ilvl="8" w:tplc="F8CC6BCC">
      <w:numFmt w:val="bullet"/>
      <w:lvlText w:val="•"/>
      <w:lvlJc w:val="left"/>
      <w:pPr>
        <w:ind w:left="7739" w:hanging="291"/>
      </w:pPr>
      <w:rPr>
        <w:lang w:eastAsia="en-US" w:bidi="ar-SA"/>
      </w:rPr>
    </w:lvl>
  </w:abstractNum>
  <w:abstractNum w:abstractNumId="19" w15:restartNumberingAfterBreak="0">
    <w:nsid w:val="40BD5BEE"/>
    <w:multiLevelType w:val="multilevel"/>
    <w:tmpl w:val="FCF62F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E26AA0"/>
    <w:multiLevelType w:val="hybridMultilevel"/>
    <w:tmpl w:val="DF321C90"/>
    <w:lvl w:ilvl="0" w:tplc="5088CFAE">
      <w:start w:val="1"/>
      <w:numFmt w:val="lowerLetter"/>
      <w:lvlText w:val="%1)"/>
      <w:lvlJc w:val="left"/>
      <w:pPr>
        <w:ind w:left="862" w:hanging="360"/>
      </w:pPr>
      <w:rPr>
        <w:rFonts w:hint="default"/>
        <w:color w:val="00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474D19E3"/>
    <w:multiLevelType w:val="hybridMultilevel"/>
    <w:tmpl w:val="A0FE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548A0"/>
    <w:multiLevelType w:val="hybridMultilevel"/>
    <w:tmpl w:val="D5C80A82"/>
    <w:lvl w:ilvl="0" w:tplc="7C044BCA">
      <w:start w:val="2"/>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5B7C5CC8"/>
    <w:multiLevelType w:val="hybridMultilevel"/>
    <w:tmpl w:val="6454894C"/>
    <w:lvl w:ilvl="0" w:tplc="A320AE62">
      <w:start w:val="4"/>
      <w:numFmt w:val="lowerLetter"/>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5EC0250F"/>
    <w:multiLevelType w:val="multilevel"/>
    <w:tmpl w:val="F4B6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3E03C9"/>
    <w:multiLevelType w:val="multilevel"/>
    <w:tmpl w:val="C5C22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A2039F"/>
    <w:multiLevelType w:val="hybridMultilevel"/>
    <w:tmpl w:val="363A99CC"/>
    <w:lvl w:ilvl="0" w:tplc="21D2D5B6">
      <w:start w:val="1"/>
      <w:numFmt w:val="lowerLetter"/>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C901E34"/>
    <w:multiLevelType w:val="multilevel"/>
    <w:tmpl w:val="CD1A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2E4012"/>
    <w:multiLevelType w:val="multilevel"/>
    <w:tmpl w:val="8B7CB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37302C"/>
    <w:multiLevelType w:val="multilevel"/>
    <w:tmpl w:val="86CA8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B3D8F"/>
    <w:multiLevelType w:val="multilevel"/>
    <w:tmpl w:val="A524C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DD3064"/>
    <w:multiLevelType w:val="multilevel"/>
    <w:tmpl w:val="5002E4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3D5400"/>
    <w:multiLevelType w:val="multilevel"/>
    <w:tmpl w:val="7A465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EC72C4"/>
    <w:multiLevelType w:val="multilevel"/>
    <w:tmpl w:val="11B6C7A6"/>
    <w:lvl w:ilvl="0">
      <w:start w:val="1"/>
      <w:numFmt w:val="lowerLetter"/>
      <w:lvlText w:val="%1)"/>
      <w:lvlJc w:val="left"/>
      <w:rPr>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34411E"/>
    <w:multiLevelType w:val="multilevel"/>
    <w:tmpl w:val="A6768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A65054"/>
    <w:multiLevelType w:val="hybridMultilevel"/>
    <w:tmpl w:val="E6C23072"/>
    <w:lvl w:ilvl="0" w:tplc="B2CCB56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50659884">
    <w:abstractNumId w:val="21"/>
  </w:num>
  <w:num w:numId="2" w16cid:durableId="1909227114">
    <w:abstractNumId w:val="34"/>
  </w:num>
  <w:num w:numId="3" w16cid:durableId="732774364">
    <w:abstractNumId w:val="32"/>
  </w:num>
  <w:num w:numId="4" w16cid:durableId="1974365076">
    <w:abstractNumId w:val="3"/>
  </w:num>
  <w:num w:numId="5" w16cid:durableId="738359976">
    <w:abstractNumId w:val="10"/>
  </w:num>
  <w:num w:numId="6" w16cid:durableId="1220901973">
    <w:abstractNumId w:val="9"/>
  </w:num>
  <w:num w:numId="7" w16cid:durableId="1537308098">
    <w:abstractNumId w:val="30"/>
  </w:num>
  <w:num w:numId="8" w16cid:durableId="849829123">
    <w:abstractNumId w:val="31"/>
  </w:num>
  <w:num w:numId="9" w16cid:durableId="201940125">
    <w:abstractNumId w:val="11"/>
  </w:num>
  <w:num w:numId="10" w16cid:durableId="1288782317">
    <w:abstractNumId w:val="29"/>
  </w:num>
  <w:num w:numId="11" w16cid:durableId="721903574">
    <w:abstractNumId w:val="19"/>
  </w:num>
  <w:num w:numId="12" w16cid:durableId="1097477988">
    <w:abstractNumId w:val="27"/>
  </w:num>
  <w:num w:numId="13" w16cid:durableId="1453984477">
    <w:abstractNumId w:val="6"/>
  </w:num>
  <w:num w:numId="14" w16cid:durableId="489758286">
    <w:abstractNumId w:val="7"/>
  </w:num>
  <w:num w:numId="15" w16cid:durableId="1077947132">
    <w:abstractNumId w:val="8"/>
  </w:num>
  <w:num w:numId="16" w16cid:durableId="1566145464">
    <w:abstractNumId w:val="28"/>
  </w:num>
  <w:num w:numId="17" w16cid:durableId="2049143941">
    <w:abstractNumId w:val="4"/>
  </w:num>
  <w:num w:numId="18" w16cid:durableId="2120368051">
    <w:abstractNumId w:val="24"/>
  </w:num>
  <w:num w:numId="19" w16cid:durableId="1081296260">
    <w:abstractNumId w:val="0"/>
  </w:num>
  <w:num w:numId="20" w16cid:durableId="1877237647">
    <w:abstractNumId w:val="17"/>
  </w:num>
  <w:num w:numId="21" w16cid:durableId="698243364">
    <w:abstractNumId w:val="23"/>
  </w:num>
  <w:num w:numId="22" w16cid:durableId="235744101">
    <w:abstractNumId w:val="13"/>
  </w:num>
  <w:num w:numId="23" w16cid:durableId="607352885">
    <w:abstractNumId w:val="26"/>
  </w:num>
  <w:num w:numId="24" w16cid:durableId="1423910452">
    <w:abstractNumId w:val="16"/>
  </w:num>
  <w:num w:numId="25" w16cid:durableId="1398476563">
    <w:abstractNumId w:val="20"/>
  </w:num>
  <w:num w:numId="26" w16cid:durableId="1388457516">
    <w:abstractNumId w:val="12"/>
  </w:num>
  <w:num w:numId="27" w16cid:durableId="430858334">
    <w:abstractNumId w:val="15"/>
  </w:num>
  <w:num w:numId="28" w16cid:durableId="1868566845">
    <w:abstractNumId w:val="2"/>
  </w:num>
  <w:num w:numId="29" w16cid:durableId="110243603">
    <w:abstractNumId w:val="25"/>
  </w:num>
  <w:num w:numId="30" w16cid:durableId="565842081">
    <w:abstractNumId w:val="1"/>
  </w:num>
  <w:num w:numId="31" w16cid:durableId="1227649769">
    <w:abstractNumId w:val="5"/>
  </w:num>
  <w:num w:numId="32" w16cid:durableId="1362780353">
    <w:abstractNumId w:val="22"/>
  </w:num>
  <w:num w:numId="33" w16cid:durableId="902910923">
    <w:abstractNumId w:val="14"/>
  </w:num>
  <w:num w:numId="34" w16cid:durableId="1495074826">
    <w:abstractNumId w:val="33"/>
  </w:num>
  <w:num w:numId="35" w16cid:durableId="1346205447">
    <w:abstractNumId w:val="35"/>
  </w:num>
  <w:num w:numId="36" w16cid:durableId="1042903925">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0E7"/>
    <w:rsid w:val="0000330F"/>
    <w:rsid w:val="00007B64"/>
    <w:rsid w:val="00014305"/>
    <w:rsid w:val="00015F52"/>
    <w:rsid w:val="00016748"/>
    <w:rsid w:val="00034582"/>
    <w:rsid w:val="00042954"/>
    <w:rsid w:val="00055F2F"/>
    <w:rsid w:val="00070307"/>
    <w:rsid w:val="0007410D"/>
    <w:rsid w:val="000741CB"/>
    <w:rsid w:val="00081119"/>
    <w:rsid w:val="00083B81"/>
    <w:rsid w:val="000902A9"/>
    <w:rsid w:val="000A4E22"/>
    <w:rsid w:val="000D1F6D"/>
    <w:rsid w:val="000D6DF6"/>
    <w:rsid w:val="000F21F4"/>
    <w:rsid w:val="0013646E"/>
    <w:rsid w:val="00136C2C"/>
    <w:rsid w:val="001476DD"/>
    <w:rsid w:val="00150C08"/>
    <w:rsid w:val="00162B4F"/>
    <w:rsid w:val="00167576"/>
    <w:rsid w:val="00171662"/>
    <w:rsid w:val="00194A55"/>
    <w:rsid w:val="001D29FB"/>
    <w:rsid w:val="001D35E1"/>
    <w:rsid w:val="001D38C1"/>
    <w:rsid w:val="001D4BB6"/>
    <w:rsid w:val="001D74DC"/>
    <w:rsid w:val="00227493"/>
    <w:rsid w:val="00231A79"/>
    <w:rsid w:val="00232A87"/>
    <w:rsid w:val="00233FE6"/>
    <w:rsid w:val="00241DDB"/>
    <w:rsid w:val="002628D4"/>
    <w:rsid w:val="00265115"/>
    <w:rsid w:val="00293DF9"/>
    <w:rsid w:val="002A5876"/>
    <w:rsid w:val="002A7473"/>
    <w:rsid w:val="002C66B7"/>
    <w:rsid w:val="002D05E4"/>
    <w:rsid w:val="002D2AF5"/>
    <w:rsid w:val="003316DE"/>
    <w:rsid w:val="003337C0"/>
    <w:rsid w:val="00334E90"/>
    <w:rsid w:val="00343F17"/>
    <w:rsid w:val="003B03FB"/>
    <w:rsid w:val="003C0C43"/>
    <w:rsid w:val="003E29F5"/>
    <w:rsid w:val="003E6F0C"/>
    <w:rsid w:val="003F55A4"/>
    <w:rsid w:val="00404284"/>
    <w:rsid w:val="00410F16"/>
    <w:rsid w:val="004155B4"/>
    <w:rsid w:val="00424F56"/>
    <w:rsid w:val="004418E6"/>
    <w:rsid w:val="004529B5"/>
    <w:rsid w:val="00455F95"/>
    <w:rsid w:val="00461AFB"/>
    <w:rsid w:val="00463192"/>
    <w:rsid w:val="00466285"/>
    <w:rsid w:val="004664B5"/>
    <w:rsid w:val="00477FD1"/>
    <w:rsid w:val="004817A9"/>
    <w:rsid w:val="004829D8"/>
    <w:rsid w:val="00483C39"/>
    <w:rsid w:val="00487207"/>
    <w:rsid w:val="004876FA"/>
    <w:rsid w:val="00487B0C"/>
    <w:rsid w:val="00497E97"/>
    <w:rsid w:val="004A6A57"/>
    <w:rsid w:val="004A7B4C"/>
    <w:rsid w:val="004C0DBA"/>
    <w:rsid w:val="004D765F"/>
    <w:rsid w:val="004E2458"/>
    <w:rsid w:val="004E2DCB"/>
    <w:rsid w:val="004F1E58"/>
    <w:rsid w:val="004F6755"/>
    <w:rsid w:val="005179CB"/>
    <w:rsid w:val="00520136"/>
    <w:rsid w:val="00542143"/>
    <w:rsid w:val="00542A73"/>
    <w:rsid w:val="0055033E"/>
    <w:rsid w:val="00564164"/>
    <w:rsid w:val="005933C5"/>
    <w:rsid w:val="005967B9"/>
    <w:rsid w:val="005B37D7"/>
    <w:rsid w:val="005D69F7"/>
    <w:rsid w:val="005E770A"/>
    <w:rsid w:val="00630E24"/>
    <w:rsid w:val="006346C6"/>
    <w:rsid w:val="00635079"/>
    <w:rsid w:val="00642B27"/>
    <w:rsid w:val="00644B75"/>
    <w:rsid w:val="00647379"/>
    <w:rsid w:val="006563C5"/>
    <w:rsid w:val="00670962"/>
    <w:rsid w:val="00674008"/>
    <w:rsid w:val="00690247"/>
    <w:rsid w:val="006A3D25"/>
    <w:rsid w:val="006A5A1C"/>
    <w:rsid w:val="006A667F"/>
    <w:rsid w:val="006B3330"/>
    <w:rsid w:val="006B6E2D"/>
    <w:rsid w:val="006D436D"/>
    <w:rsid w:val="006D6ED3"/>
    <w:rsid w:val="006E1A02"/>
    <w:rsid w:val="00700189"/>
    <w:rsid w:val="00716059"/>
    <w:rsid w:val="007310FD"/>
    <w:rsid w:val="007520E7"/>
    <w:rsid w:val="00765D6E"/>
    <w:rsid w:val="00780F03"/>
    <w:rsid w:val="007B4A9C"/>
    <w:rsid w:val="007C2B4E"/>
    <w:rsid w:val="007D5122"/>
    <w:rsid w:val="007E310A"/>
    <w:rsid w:val="007E3E52"/>
    <w:rsid w:val="008125E4"/>
    <w:rsid w:val="00820DCD"/>
    <w:rsid w:val="00831EED"/>
    <w:rsid w:val="00833A64"/>
    <w:rsid w:val="00842220"/>
    <w:rsid w:val="008434E4"/>
    <w:rsid w:val="00843B22"/>
    <w:rsid w:val="00857892"/>
    <w:rsid w:val="00857E9F"/>
    <w:rsid w:val="00860CF7"/>
    <w:rsid w:val="008860E6"/>
    <w:rsid w:val="00886711"/>
    <w:rsid w:val="0088717F"/>
    <w:rsid w:val="008B0EE7"/>
    <w:rsid w:val="008E5E2F"/>
    <w:rsid w:val="008F283F"/>
    <w:rsid w:val="008F2E0C"/>
    <w:rsid w:val="00905860"/>
    <w:rsid w:val="00914F2D"/>
    <w:rsid w:val="00936C62"/>
    <w:rsid w:val="009426EF"/>
    <w:rsid w:val="00945C82"/>
    <w:rsid w:val="009463F6"/>
    <w:rsid w:val="00946C24"/>
    <w:rsid w:val="00955F20"/>
    <w:rsid w:val="009635BD"/>
    <w:rsid w:val="009761F8"/>
    <w:rsid w:val="009A3855"/>
    <w:rsid w:val="009D5C3E"/>
    <w:rsid w:val="009F0A1A"/>
    <w:rsid w:val="009F45AF"/>
    <w:rsid w:val="00A02C36"/>
    <w:rsid w:val="00A10BC0"/>
    <w:rsid w:val="00A20AED"/>
    <w:rsid w:val="00A23012"/>
    <w:rsid w:val="00A32CFF"/>
    <w:rsid w:val="00A46876"/>
    <w:rsid w:val="00A545E7"/>
    <w:rsid w:val="00A60D70"/>
    <w:rsid w:val="00A844DA"/>
    <w:rsid w:val="00A87715"/>
    <w:rsid w:val="00A90235"/>
    <w:rsid w:val="00AB22BE"/>
    <w:rsid w:val="00AC5553"/>
    <w:rsid w:val="00AD0B49"/>
    <w:rsid w:val="00AD0FBA"/>
    <w:rsid w:val="00AF07AC"/>
    <w:rsid w:val="00AF5AB0"/>
    <w:rsid w:val="00B17231"/>
    <w:rsid w:val="00B23B0C"/>
    <w:rsid w:val="00B30ECF"/>
    <w:rsid w:val="00B43476"/>
    <w:rsid w:val="00B512E1"/>
    <w:rsid w:val="00B520BD"/>
    <w:rsid w:val="00B6054C"/>
    <w:rsid w:val="00B6620E"/>
    <w:rsid w:val="00B66CEB"/>
    <w:rsid w:val="00B73A58"/>
    <w:rsid w:val="00B8249C"/>
    <w:rsid w:val="00B87D10"/>
    <w:rsid w:val="00BA1C2E"/>
    <w:rsid w:val="00BA251D"/>
    <w:rsid w:val="00BA4BA1"/>
    <w:rsid w:val="00BB088F"/>
    <w:rsid w:val="00BB4D35"/>
    <w:rsid w:val="00BC2869"/>
    <w:rsid w:val="00BC4DBB"/>
    <w:rsid w:val="00BD50D8"/>
    <w:rsid w:val="00BF4C14"/>
    <w:rsid w:val="00BF637C"/>
    <w:rsid w:val="00BF6847"/>
    <w:rsid w:val="00C1135E"/>
    <w:rsid w:val="00C43463"/>
    <w:rsid w:val="00C52703"/>
    <w:rsid w:val="00C616BC"/>
    <w:rsid w:val="00C800DB"/>
    <w:rsid w:val="00C86E60"/>
    <w:rsid w:val="00C91067"/>
    <w:rsid w:val="00C97C56"/>
    <w:rsid w:val="00CB7C9B"/>
    <w:rsid w:val="00CC0F27"/>
    <w:rsid w:val="00CC16CE"/>
    <w:rsid w:val="00CC5552"/>
    <w:rsid w:val="00CD354F"/>
    <w:rsid w:val="00CD4B1D"/>
    <w:rsid w:val="00CD6F14"/>
    <w:rsid w:val="00D2577F"/>
    <w:rsid w:val="00D55892"/>
    <w:rsid w:val="00D62422"/>
    <w:rsid w:val="00D70281"/>
    <w:rsid w:val="00DA1BE0"/>
    <w:rsid w:val="00DB5452"/>
    <w:rsid w:val="00DB61EA"/>
    <w:rsid w:val="00DC31AD"/>
    <w:rsid w:val="00DD6782"/>
    <w:rsid w:val="00DD7C9E"/>
    <w:rsid w:val="00DE65CF"/>
    <w:rsid w:val="00E05A58"/>
    <w:rsid w:val="00E16E7F"/>
    <w:rsid w:val="00E47351"/>
    <w:rsid w:val="00E53F0E"/>
    <w:rsid w:val="00E55639"/>
    <w:rsid w:val="00E605D1"/>
    <w:rsid w:val="00E612DA"/>
    <w:rsid w:val="00E742EE"/>
    <w:rsid w:val="00E76FE6"/>
    <w:rsid w:val="00EA20F9"/>
    <w:rsid w:val="00EA4E5C"/>
    <w:rsid w:val="00EB0229"/>
    <w:rsid w:val="00EB409A"/>
    <w:rsid w:val="00EB4C9B"/>
    <w:rsid w:val="00ED044D"/>
    <w:rsid w:val="00EE5771"/>
    <w:rsid w:val="00EF76AE"/>
    <w:rsid w:val="00F017C0"/>
    <w:rsid w:val="00F04A0C"/>
    <w:rsid w:val="00F05D5D"/>
    <w:rsid w:val="00F4635A"/>
    <w:rsid w:val="00F503E4"/>
    <w:rsid w:val="00F71140"/>
    <w:rsid w:val="00F80C0D"/>
    <w:rsid w:val="00FA491A"/>
    <w:rsid w:val="00FC3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75BFA90B"/>
  <w15:docId w15:val="{3C64B2D9-544C-451F-8A01-B7532CCF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E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E7"/>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5AF"/>
    <w:pPr>
      <w:ind w:left="720"/>
      <w:contextualSpacing/>
    </w:pPr>
  </w:style>
  <w:style w:type="paragraph" w:styleId="NormalWeb">
    <w:name w:val="Normal (Web)"/>
    <w:aliases w:val="Char Char Char1"/>
    <w:basedOn w:val="Normal"/>
    <w:link w:val="NormalWebChar"/>
    <w:uiPriority w:val="99"/>
    <w:unhideWhenUsed/>
    <w:qFormat/>
    <w:rsid w:val="00C97C56"/>
    <w:pPr>
      <w:widowControl/>
      <w:spacing w:before="100" w:beforeAutospacing="1" w:after="100" w:afterAutospacing="1"/>
    </w:pPr>
    <w:rPr>
      <w:rFonts w:ascii="Times New Roman" w:hAnsi="Times New Roman" w:cs="Times New Roman"/>
      <w:color w:val="auto"/>
      <w:lang w:val="en-US" w:eastAsia="en-US"/>
    </w:rPr>
  </w:style>
  <w:style w:type="paragraph" w:styleId="Header">
    <w:name w:val="header"/>
    <w:basedOn w:val="Normal"/>
    <w:link w:val="HeaderChar"/>
    <w:uiPriority w:val="99"/>
    <w:unhideWhenUsed/>
    <w:rsid w:val="00F71140"/>
    <w:pPr>
      <w:tabs>
        <w:tab w:val="center" w:pos="4513"/>
        <w:tab w:val="right" w:pos="9026"/>
      </w:tabs>
    </w:pPr>
  </w:style>
  <w:style w:type="character" w:customStyle="1" w:styleId="HeaderChar">
    <w:name w:val="Header Char"/>
    <w:basedOn w:val="DefaultParagraphFont"/>
    <w:link w:val="Header"/>
    <w:uiPriority w:val="99"/>
    <w:rsid w:val="00F71140"/>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F71140"/>
    <w:pPr>
      <w:tabs>
        <w:tab w:val="center" w:pos="4513"/>
        <w:tab w:val="right" w:pos="9026"/>
      </w:tabs>
    </w:pPr>
  </w:style>
  <w:style w:type="character" w:customStyle="1" w:styleId="FooterChar">
    <w:name w:val="Footer Char"/>
    <w:basedOn w:val="DefaultParagraphFont"/>
    <w:link w:val="Footer"/>
    <w:uiPriority w:val="99"/>
    <w:rsid w:val="00F71140"/>
    <w:rPr>
      <w:rFonts w:ascii="Courier New" w:eastAsia="Times New Roman" w:hAnsi="Courier New" w:cs="Courier New"/>
      <w:color w:val="000000"/>
      <w:sz w:val="24"/>
      <w:szCs w:val="24"/>
      <w:lang w:val="vi-VN" w:eastAsia="vi-VN"/>
    </w:rPr>
  </w:style>
  <w:style w:type="character" w:customStyle="1" w:styleId="BodyTextChar">
    <w:name w:val="Body Text Char"/>
    <w:basedOn w:val="DefaultParagraphFont"/>
    <w:link w:val="BodyText"/>
    <w:rsid w:val="00E742EE"/>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E742EE"/>
    <w:pPr>
      <w:shd w:val="clear" w:color="auto" w:fill="FFFFFF"/>
      <w:spacing w:after="80" w:line="257" w:lineRule="auto"/>
      <w:ind w:firstLine="400"/>
    </w:pPr>
    <w:rPr>
      <w:rFonts w:ascii="Times New Roman" w:hAnsi="Times New Roman" w:cs="Times New Roman"/>
      <w:color w:val="auto"/>
      <w:sz w:val="26"/>
      <w:szCs w:val="26"/>
      <w:lang w:val="en-US" w:eastAsia="en-US"/>
    </w:rPr>
  </w:style>
  <w:style w:type="character" w:customStyle="1" w:styleId="BodyTextChar1">
    <w:name w:val="Body Text Char1"/>
    <w:basedOn w:val="DefaultParagraphFont"/>
    <w:uiPriority w:val="99"/>
    <w:semiHidden/>
    <w:rsid w:val="00E742EE"/>
    <w:rPr>
      <w:rFonts w:ascii="Courier New" w:eastAsia="Times New Roman" w:hAnsi="Courier New" w:cs="Courier New"/>
      <w:color w:val="000000"/>
      <w:sz w:val="24"/>
      <w:szCs w:val="24"/>
      <w:lang w:val="vi-VN" w:eastAsia="vi-VN"/>
    </w:rPr>
  </w:style>
  <w:style w:type="character" w:customStyle="1" w:styleId="Heading1">
    <w:name w:val="Heading #1_"/>
    <w:basedOn w:val="DefaultParagraphFont"/>
    <w:link w:val="Heading10"/>
    <w:rsid w:val="00BF4C14"/>
    <w:rPr>
      <w:rFonts w:ascii="Times New Roman" w:eastAsia="Times New Roman" w:hAnsi="Times New Roman" w:cs="Times New Roman"/>
      <w:b/>
      <w:bCs/>
      <w:sz w:val="28"/>
      <w:szCs w:val="28"/>
      <w:shd w:val="clear" w:color="auto" w:fill="FFFFFF"/>
    </w:rPr>
  </w:style>
  <w:style w:type="paragraph" w:customStyle="1" w:styleId="Heading10">
    <w:name w:val="Heading #1"/>
    <w:basedOn w:val="Normal"/>
    <w:link w:val="Heading1"/>
    <w:rsid w:val="00BF4C14"/>
    <w:pPr>
      <w:shd w:val="clear" w:color="auto" w:fill="FFFFFF"/>
      <w:spacing w:after="360" w:line="247" w:lineRule="auto"/>
      <w:outlineLvl w:val="0"/>
    </w:pPr>
    <w:rPr>
      <w:rFonts w:ascii="Times New Roman" w:hAnsi="Times New Roman" w:cs="Times New Roman"/>
      <w:b/>
      <w:bCs/>
      <w:color w:val="auto"/>
      <w:sz w:val="28"/>
      <w:szCs w:val="28"/>
      <w:lang w:val="en-US" w:eastAsia="en-US"/>
    </w:rPr>
  </w:style>
  <w:style w:type="paragraph" w:styleId="BodyText2">
    <w:name w:val="Body Text 2"/>
    <w:basedOn w:val="Normal"/>
    <w:link w:val="BodyText2Char"/>
    <w:uiPriority w:val="99"/>
    <w:unhideWhenUsed/>
    <w:rsid w:val="00FC3EB4"/>
    <w:pPr>
      <w:spacing w:after="120" w:line="480" w:lineRule="auto"/>
    </w:pPr>
    <w:rPr>
      <w:rFonts w:eastAsia="Courier New"/>
    </w:rPr>
  </w:style>
  <w:style w:type="character" w:customStyle="1" w:styleId="BodyText2Char">
    <w:name w:val="Body Text 2 Char"/>
    <w:basedOn w:val="DefaultParagraphFont"/>
    <w:link w:val="BodyText2"/>
    <w:uiPriority w:val="99"/>
    <w:rsid w:val="00FC3EB4"/>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C6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BC"/>
    <w:rPr>
      <w:rFonts w:ascii="Segoe UI" w:eastAsia="Times New Roman" w:hAnsi="Segoe UI" w:cs="Segoe UI"/>
      <w:color w:val="000000"/>
      <w:sz w:val="18"/>
      <w:szCs w:val="18"/>
      <w:lang w:val="vi-VN" w:eastAsia="vi-VN"/>
    </w:rPr>
  </w:style>
  <w:style w:type="paragraph" w:styleId="FootnoteText">
    <w:name w:val="footnote text"/>
    <w:basedOn w:val="Normal"/>
    <w:link w:val="FootnoteTextChar"/>
    <w:uiPriority w:val="99"/>
    <w:semiHidden/>
    <w:unhideWhenUsed/>
    <w:rsid w:val="004876FA"/>
    <w:rPr>
      <w:sz w:val="20"/>
      <w:szCs w:val="20"/>
    </w:rPr>
  </w:style>
  <w:style w:type="character" w:customStyle="1" w:styleId="FootnoteTextChar">
    <w:name w:val="Footnote Text Char"/>
    <w:basedOn w:val="DefaultParagraphFont"/>
    <w:link w:val="FootnoteText"/>
    <w:uiPriority w:val="99"/>
    <w:semiHidden/>
    <w:rsid w:val="004876FA"/>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4876FA"/>
    <w:rPr>
      <w:vertAlign w:val="superscript"/>
    </w:rPr>
  </w:style>
  <w:style w:type="paragraph" w:customStyle="1" w:styleId="CharChar3CharChar">
    <w:name w:val="Char Char3 Char Char"/>
    <w:basedOn w:val="Normal"/>
    <w:semiHidden/>
    <w:rsid w:val="009A3855"/>
    <w:pPr>
      <w:widowControl/>
      <w:spacing w:after="160" w:line="240" w:lineRule="exact"/>
    </w:pPr>
    <w:rPr>
      <w:rFonts w:ascii="Arial" w:hAnsi="Arial" w:cs="Times New Roman"/>
      <w:color w:val="auto"/>
      <w:sz w:val="22"/>
      <w:szCs w:val="22"/>
      <w:lang w:val="en-US" w:eastAsia="en-US"/>
    </w:rPr>
  </w:style>
  <w:style w:type="character" w:customStyle="1" w:styleId="Bodytext20">
    <w:name w:val="Body text (2)_"/>
    <w:link w:val="Bodytext21"/>
    <w:rsid w:val="00E47351"/>
    <w:rPr>
      <w:b/>
      <w:bCs/>
      <w:sz w:val="26"/>
      <w:szCs w:val="26"/>
      <w:shd w:val="clear" w:color="auto" w:fill="FFFFFF"/>
    </w:rPr>
  </w:style>
  <w:style w:type="paragraph" w:customStyle="1" w:styleId="Bodytext21">
    <w:name w:val="Body text (2)"/>
    <w:basedOn w:val="Normal"/>
    <w:link w:val="Bodytext20"/>
    <w:rsid w:val="00E47351"/>
    <w:pPr>
      <w:shd w:val="clear" w:color="auto" w:fill="FFFFFF"/>
      <w:spacing w:before="360" w:line="0" w:lineRule="atLeast"/>
    </w:pPr>
    <w:rPr>
      <w:rFonts w:asciiTheme="minorHAnsi" w:eastAsiaTheme="minorHAnsi" w:hAnsiTheme="minorHAnsi" w:cstheme="minorBidi"/>
      <w:b/>
      <w:bCs/>
      <w:color w:val="auto"/>
      <w:sz w:val="26"/>
      <w:szCs w:val="26"/>
      <w:lang w:val="en-US" w:eastAsia="en-US"/>
    </w:rPr>
  </w:style>
  <w:style w:type="character" w:customStyle="1" w:styleId="NormalWebChar">
    <w:name w:val="Normal (Web) Char"/>
    <w:aliases w:val="Char Char Char1 Char"/>
    <w:link w:val="NormalWeb"/>
    <w:rsid w:val="00E47351"/>
    <w:rPr>
      <w:rFonts w:ascii="Times New Roman" w:eastAsia="Times New Roman" w:hAnsi="Times New Roman" w:cs="Times New Roman"/>
      <w:sz w:val="24"/>
      <w:szCs w:val="24"/>
    </w:rPr>
  </w:style>
  <w:style w:type="character" w:styleId="Emphasis">
    <w:name w:val="Emphasis"/>
    <w:uiPriority w:val="20"/>
    <w:qFormat/>
    <w:rsid w:val="00E47351"/>
    <w:rPr>
      <w:i/>
      <w:iCs/>
    </w:rPr>
  </w:style>
  <w:style w:type="character" w:customStyle="1" w:styleId="demuc4">
    <w:name w:val="demuc4"/>
    <w:rsid w:val="00E4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900E-537E-4989-94FF-52655359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Thanh Luan</dc:creator>
  <cp:keywords/>
  <dc:description/>
  <cp:lastModifiedBy>lan le</cp:lastModifiedBy>
  <cp:revision>255</cp:revision>
  <cp:lastPrinted>2025-08-07T07:02:00Z</cp:lastPrinted>
  <dcterms:created xsi:type="dcterms:W3CDTF">2025-05-16T03:28:00Z</dcterms:created>
  <dcterms:modified xsi:type="dcterms:W3CDTF">2026-01-20T02:28:00Z</dcterms:modified>
</cp:coreProperties>
</file>